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CBF" w:rsidRPr="00EC6BBF" w:rsidRDefault="00CB6CBF" w:rsidP="00CB6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BF">
        <w:rPr>
          <w:rFonts w:ascii="Times New Roman" w:hAnsi="Times New Roman" w:cs="Times New Roman"/>
          <w:b/>
          <w:sz w:val="28"/>
          <w:szCs w:val="28"/>
        </w:rPr>
        <w:t>Адресный список</w:t>
      </w:r>
    </w:p>
    <w:p w:rsidR="00CB6CBF" w:rsidRPr="00EC6BBF" w:rsidRDefault="00CB6CBF" w:rsidP="00CB6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BF">
        <w:rPr>
          <w:rFonts w:ascii="Times New Roman" w:hAnsi="Times New Roman" w:cs="Times New Roman"/>
          <w:b/>
          <w:sz w:val="28"/>
          <w:szCs w:val="28"/>
        </w:rPr>
        <w:t xml:space="preserve">размещения </w:t>
      </w:r>
      <w:proofErr w:type="spellStart"/>
      <w:r w:rsidRPr="00EC6BBF">
        <w:rPr>
          <w:rFonts w:ascii="Times New Roman" w:hAnsi="Times New Roman" w:cs="Times New Roman"/>
          <w:b/>
          <w:sz w:val="28"/>
          <w:szCs w:val="28"/>
        </w:rPr>
        <w:t>спецконтейнеров</w:t>
      </w:r>
      <w:proofErr w:type="spellEnd"/>
      <w:r w:rsidRPr="00EC6BBF">
        <w:rPr>
          <w:rFonts w:ascii="Times New Roman" w:hAnsi="Times New Roman" w:cs="Times New Roman"/>
          <w:b/>
          <w:sz w:val="28"/>
          <w:szCs w:val="28"/>
        </w:rPr>
        <w:t xml:space="preserve"> для сбора </w:t>
      </w:r>
      <w:proofErr w:type="gramStart"/>
      <w:r w:rsidRPr="00EC6BBF">
        <w:rPr>
          <w:rFonts w:ascii="Times New Roman" w:hAnsi="Times New Roman" w:cs="Times New Roman"/>
          <w:b/>
          <w:sz w:val="28"/>
          <w:szCs w:val="28"/>
        </w:rPr>
        <w:t>отработанных</w:t>
      </w:r>
      <w:proofErr w:type="gramEnd"/>
    </w:p>
    <w:p w:rsidR="00BA6D99" w:rsidRPr="00EC6BBF" w:rsidRDefault="00CB6CBF" w:rsidP="00CB6C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BBF">
        <w:rPr>
          <w:rFonts w:ascii="Times New Roman" w:hAnsi="Times New Roman" w:cs="Times New Roman"/>
          <w:b/>
          <w:sz w:val="28"/>
          <w:szCs w:val="28"/>
        </w:rPr>
        <w:t>энергосберегающих ламп</w:t>
      </w:r>
    </w:p>
    <w:p w:rsidR="00CB6CBF" w:rsidRDefault="00CB6CBF" w:rsidP="00CB6C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9781" w:type="dxa"/>
        <w:tblInd w:w="-459" w:type="dxa"/>
        <w:tblLook w:val="04A0" w:firstRow="1" w:lastRow="0" w:firstColumn="1" w:lastColumn="0" w:noHBand="0" w:noVBand="1"/>
      </w:tblPr>
      <w:tblGrid>
        <w:gridCol w:w="567"/>
        <w:gridCol w:w="7797"/>
        <w:gridCol w:w="1417"/>
      </w:tblGrid>
      <w:tr w:rsidR="00BA6D99" w:rsidTr="00CB6CBF">
        <w:tc>
          <w:tcPr>
            <w:tcW w:w="567" w:type="dxa"/>
          </w:tcPr>
          <w:p w:rsidR="00BA6D99" w:rsidRDefault="00BA6D99" w:rsidP="00BA6D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</w:tcPr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ул. Крупской, 1Д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Агибалова</w:t>
            </w:r>
            <w:proofErr w:type="spellEnd"/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ул. Партизанская,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ул. Мориса Тореза, 67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(вход со стороны ул. Авроры);</w:t>
            </w:r>
          </w:p>
          <w:p w:rsid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 xml:space="preserve">-ул. Мориса Тореза, 67 А (вход со стороны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Мориса Тореза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958EA" w:rsidRDefault="005958EA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-ул. Мориса Тореза, 67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(офисное здание);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 xml:space="preserve">Стара – </w:t>
            </w:r>
            <w:proofErr w:type="spellStart"/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Загора</w:t>
            </w:r>
            <w:proofErr w:type="spellEnd"/>
            <w:r w:rsidRPr="004C4DA3">
              <w:rPr>
                <w:rFonts w:ascii="Times New Roman" w:hAnsi="Times New Roman" w:cs="Times New Roman"/>
                <w:sz w:val="28"/>
                <w:szCs w:val="28"/>
              </w:rPr>
              <w:t xml:space="preserve"> д. 142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proofErr w:type="spellStart"/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Мехзавод</w:t>
            </w:r>
            <w:proofErr w:type="spellEnd"/>
            <w:r w:rsidRPr="004C4DA3">
              <w:rPr>
                <w:rFonts w:ascii="Times New Roman" w:hAnsi="Times New Roman" w:cs="Times New Roman"/>
                <w:sz w:val="28"/>
                <w:szCs w:val="28"/>
              </w:rPr>
              <w:t xml:space="preserve"> (рынок, 5-й квартал, 5а)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пос. Управленческий (рынок, ул. Ногина, д.10)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пос. Красная Глинка (рынок ТД  « Элит», 2-ой квартал, д.24, к.3)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ул. Гагарина, 122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ул. Ново-Вокзальная, д.2а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пер. Севастопольский,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Некрасовская, 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4DA3" w:rsidRPr="004C4DA3" w:rsidRDefault="004C4DA3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C4DA3">
              <w:rPr>
                <w:rFonts w:ascii="Times New Roman" w:hAnsi="Times New Roman" w:cs="Times New Roman"/>
                <w:sz w:val="28"/>
                <w:szCs w:val="28"/>
              </w:rPr>
              <w:t>Московское шоссе 163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6D99" w:rsidRDefault="00BA6D99" w:rsidP="004C4D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A6D99" w:rsidRDefault="00BA6D99" w:rsidP="00BA6D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B6CBF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</w:tbl>
    <w:p w:rsidR="000451F0" w:rsidRPr="00BA2F25" w:rsidRDefault="000451F0" w:rsidP="000451F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51F0" w:rsidRPr="00BA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C9"/>
    <w:rsid w:val="000451F0"/>
    <w:rsid w:val="00116D16"/>
    <w:rsid w:val="001430BD"/>
    <w:rsid w:val="00173E0C"/>
    <w:rsid w:val="00197835"/>
    <w:rsid w:val="00383110"/>
    <w:rsid w:val="00420A37"/>
    <w:rsid w:val="00493C00"/>
    <w:rsid w:val="004C4DA3"/>
    <w:rsid w:val="005958EA"/>
    <w:rsid w:val="007A4EC9"/>
    <w:rsid w:val="008C6003"/>
    <w:rsid w:val="00A60CD3"/>
    <w:rsid w:val="00AD0B71"/>
    <w:rsid w:val="00BA2F25"/>
    <w:rsid w:val="00BA5DB0"/>
    <w:rsid w:val="00BA6D99"/>
    <w:rsid w:val="00BE6484"/>
    <w:rsid w:val="00CB6CBF"/>
    <w:rsid w:val="00D13381"/>
    <w:rsid w:val="00E046EF"/>
    <w:rsid w:val="00EC6BBF"/>
    <w:rsid w:val="00F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E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58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1</cp:lastModifiedBy>
  <cp:revision>4</cp:revision>
  <cp:lastPrinted>2025-10-13T05:48:00Z</cp:lastPrinted>
  <dcterms:created xsi:type="dcterms:W3CDTF">2025-10-13T05:48:00Z</dcterms:created>
  <dcterms:modified xsi:type="dcterms:W3CDTF">2025-10-13T06:23:00Z</dcterms:modified>
</cp:coreProperties>
</file>