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18E" w:rsidRPr="0063618E" w:rsidRDefault="0063618E" w:rsidP="0063618E">
      <w:pPr>
        <w:shd w:val="clear" w:color="auto" w:fill="FFFFFF"/>
        <w:spacing w:before="300" w:after="300" w:line="240" w:lineRule="auto"/>
        <w:jc w:val="center"/>
        <w:outlineLvl w:val="0"/>
        <w:rPr>
          <w:rFonts w:ascii="PTSerifRegular" w:eastAsia="Times New Roman" w:hAnsi="PTSerifRegular" w:cs="Times New Roman"/>
          <w:b/>
          <w:bCs/>
          <w:color w:val="222A23"/>
          <w:kern w:val="36"/>
          <w:sz w:val="30"/>
          <w:szCs w:val="30"/>
          <w:lang w:eastAsia="ru-RU"/>
        </w:rPr>
      </w:pPr>
      <w:bookmarkStart w:id="0" w:name="_GoBack"/>
      <w:bookmarkEnd w:id="0"/>
      <w:r w:rsidRPr="0063618E">
        <w:rPr>
          <w:rFonts w:ascii="PTSerifRegular" w:eastAsia="Times New Roman" w:hAnsi="PTSerifRegular" w:cs="Times New Roman"/>
          <w:b/>
          <w:bCs/>
          <w:color w:val="222A23"/>
          <w:kern w:val="36"/>
          <w:sz w:val="30"/>
          <w:szCs w:val="30"/>
          <w:lang w:eastAsia="ru-RU"/>
        </w:rPr>
        <w:t>Требования к предприятиям, как к объектам I –IV категории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С 1 января 2019 года вступают </w:t>
      </w:r>
      <w:proofErr w:type="gramStart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в силу положения касающиеся применения к предприятиям мер государственного регулирования в области охраны окружающей среды в зависимости от категории</w:t>
      </w:r>
      <w:proofErr w:type="gramEnd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объекта негативного воздействия на окружающую среду, присвоенной такому объекту при постановке на государственный учет.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Объекты в зависимости от уровня такого воздействия подразделяются на четыре категории. К объектам IV категории относятся объекты, оказывающие минимальное негативное воздействие на окружающую среду (пункт 1 статьи 4.2 Закона N 7-ФЗ). Отнесение Объекта к соответствующей категории осуществляется на основании критериев отнесения объектов, оказывающих негативное воздействие на окружающую среду, к объектам I, II, III и IV категорий, утвержденных постановлением Правительства Российской Федерации от 28.09.2015 N 1029, при его постановке на государственный учет. Категория объекта может быть изменена при актуализации учетных сведений об Объекте (пункт 4 статьи 4.2 Закона N 7-ФЗ).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Неизменными и необходимыми для любой категории предприятий остались следующие документы: </w:t>
      </w:r>
      <w:r w:rsidRPr="0063618E">
        <w:rPr>
          <w:rFonts w:ascii="PTSansRegular" w:eastAsia="Times New Roman" w:hAnsi="PTSansRegular" w:cs="Times New Roman"/>
          <w:b/>
          <w:color w:val="000000"/>
          <w:sz w:val="24"/>
          <w:szCs w:val="24"/>
          <w:lang w:eastAsia="ru-RU"/>
        </w:rPr>
        <w:t>паспорта на отходы, журнал движения отходов, форма 2 ТП Отходы, форма 2 ТП воздух</w:t>
      </w: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(при наличии обязанности о представлении), а также </w:t>
      </w:r>
      <w:r w:rsidRPr="0063618E">
        <w:rPr>
          <w:rFonts w:ascii="PTSansRegular" w:eastAsia="Times New Roman" w:hAnsi="PTSansRegular" w:cs="Times New Roman"/>
          <w:b/>
          <w:color w:val="000000"/>
          <w:sz w:val="24"/>
          <w:szCs w:val="24"/>
          <w:lang w:eastAsia="ru-RU"/>
        </w:rPr>
        <w:t>представление сведений в кадастр отходов</w:t>
      </w: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Далее рассмотрим, в зависимости от категории негативного воздействия.</w:t>
      </w:r>
    </w:p>
    <w:p w:rsidR="0063618E" w:rsidRPr="0063618E" w:rsidRDefault="0063618E" w:rsidP="0063618E">
      <w:pPr>
        <w:shd w:val="clear" w:color="auto" w:fill="FFFFFF"/>
        <w:spacing w:before="300" w:after="300" w:line="240" w:lineRule="auto"/>
        <w:jc w:val="both"/>
        <w:outlineLvl w:val="1"/>
        <w:rPr>
          <w:rFonts w:ascii="PTSerifRegular" w:eastAsia="Times New Roman" w:hAnsi="PTSerifRegular" w:cs="Times New Roman"/>
          <w:b/>
          <w:bCs/>
          <w:color w:val="222A23"/>
          <w:sz w:val="29"/>
          <w:szCs w:val="29"/>
          <w:lang w:eastAsia="ru-RU"/>
        </w:rPr>
      </w:pPr>
      <w:r w:rsidRPr="0063618E">
        <w:rPr>
          <w:rFonts w:ascii="PTSerifRegular" w:eastAsia="Times New Roman" w:hAnsi="PTSerifRegular" w:cs="Times New Roman"/>
          <w:b/>
          <w:bCs/>
          <w:color w:val="222A23"/>
          <w:sz w:val="29"/>
          <w:szCs w:val="29"/>
          <w:lang w:eastAsia="ru-RU"/>
        </w:rPr>
        <w:t>Для объектов I категории негативного воздействия предусмотрено: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1. Разработка и утверждение производственного экологического контроля;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2. Отчет об организации и о результатах осуществления производственного экологического контроля;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3. Комплексное экологическое разрешение;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4. Представление статистической отчетности по форме 2-ТП (воздух) (при наличии источников выбросов);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5. Представление статистической отчетности по форме 2-ТП (отходы);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6. Представление статистической отчетности по форме 2-ТП (рекультивация) (при наличии обязанност</w:t>
      </w:r>
      <w:proofErr w:type="gramStart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и о ее</w:t>
      </w:r>
      <w:proofErr w:type="gramEnd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представлении);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7. Представление Декларации о плате за негативное воздействие на окружающую среду;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8. Представление отчета об образовании, использовании, обезвреживании, о размещении отходов.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9. Представление отчетности о выбросах вредных (загрязняющих веществ) в атмосферный воздух в уведомительном порядке (п.11 ст.15 96-ФЗ).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10. Оформление паспортов на отходы.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11. Предоставление сведений в кадастр отходов.</w:t>
      </w:r>
    </w:p>
    <w:p w:rsidR="0063618E" w:rsidRPr="0063618E" w:rsidRDefault="0063618E" w:rsidP="0063618E">
      <w:pPr>
        <w:shd w:val="clear" w:color="auto" w:fill="FFFFFF"/>
        <w:spacing w:before="300" w:after="300" w:line="240" w:lineRule="auto"/>
        <w:jc w:val="both"/>
        <w:outlineLvl w:val="1"/>
        <w:rPr>
          <w:rFonts w:ascii="PTSerifRegular" w:eastAsia="Times New Roman" w:hAnsi="PTSerifRegular" w:cs="Times New Roman"/>
          <w:b/>
          <w:bCs/>
          <w:color w:val="222A23"/>
          <w:sz w:val="29"/>
          <w:szCs w:val="29"/>
          <w:lang w:eastAsia="ru-RU"/>
        </w:rPr>
      </w:pPr>
      <w:r w:rsidRPr="0063618E">
        <w:rPr>
          <w:rFonts w:ascii="PTSerifRegular" w:eastAsia="Times New Roman" w:hAnsi="PTSerifRegular" w:cs="Times New Roman"/>
          <w:b/>
          <w:bCs/>
          <w:color w:val="222A23"/>
          <w:sz w:val="29"/>
          <w:szCs w:val="29"/>
          <w:lang w:eastAsia="ru-RU"/>
        </w:rPr>
        <w:lastRenderedPageBreak/>
        <w:t>Для объектов II категории негативного воздействия предусмотрены следующие требования: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1. Разработка и утверждение производственного экологического контроля;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2. Отчет об организации и о результатах осуществления производственного экологического контроля;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3. Для объектов II категории Вы не обязаны получать КЭР, но должны подавать декларацию о воздействии на окружающую среду (ст. 31.2 Закона «Об охране окружающей среды»). При этом Вы имеете право получить КЭР при наличии отраслевых информационно-технических справочников по наилучшим доступным технологиям (п. 12 ст. 31.1, п. 1 ст. 31.2 Федерального закона от 10.01.2002 № 7-ФЗ</w:t>
      </w:r>
      <w:r w:rsidR="00A21748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«Об охране окружающей среды»)</w:t>
      </w: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4. Расчет нормативов допустимых выбросов, допустимых сбросов, который будет являться приложением к Декларации о воздействии на окружающую среду, а в случае невозможности соблюдения нормативов допустимых выбросов, нормативов допустимых сбросов, необходимо будет получить разрешения на временные выбросы, разрешения на временные сбросы </w:t>
      </w:r>
      <w:proofErr w:type="gramStart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при наличии плана мероприятий по охране окружающей среды).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5. Представление статистической отчетности по форме 2-ТП (воздух) (при наличии источников выбросов);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6. Представление статистической отчетности по форме 2-ТП (отходы);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7. Представление статистической отчетности по форме 2-ТП (рекультивация) (при наличии обязанност</w:t>
      </w:r>
      <w:proofErr w:type="gramStart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и о ее</w:t>
      </w:r>
      <w:proofErr w:type="gramEnd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представлении);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8. Представление Декларации о плате за негативное воздействие на окружающую среду;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9. Представление отчета об образовании, использовании, обезвреживании, о размещении отходов.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10. Представление отчетности о выбросах вредных (загрязняющих веществ) в атмосферный воздух в уведомительном порядке (п.11 ст.15 96-ФЗ).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11. Оформление паспортов на отходы.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12. Предоставление св</w:t>
      </w:r>
      <w:r w:rsidR="00A21748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едений в кадастр отходов</w:t>
      </w: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.</w:t>
      </w:r>
    </w:p>
    <w:p w:rsidR="0063618E" w:rsidRPr="0063618E" w:rsidRDefault="0063618E" w:rsidP="0063618E">
      <w:pPr>
        <w:shd w:val="clear" w:color="auto" w:fill="FFFFFF"/>
        <w:spacing w:before="300" w:after="300" w:line="240" w:lineRule="auto"/>
        <w:jc w:val="both"/>
        <w:outlineLvl w:val="1"/>
        <w:rPr>
          <w:rFonts w:ascii="PTSerifRegular" w:eastAsia="Times New Roman" w:hAnsi="PTSerifRegular" w:cs="Times New Roman"/>
          <w:b/>
          <w:bCs/>
          <w:color w:val="222A23"/>
          <w:sz w:val="29"/>
          <w:szCs w:val="29"/>
          <w:lang w:eastAsia="ru-RU"/>
        </w:rPr>
      </w:pPr>
      <w:r w:rsidRPr="0063618E">
        <w:rPr>
          <w:rFonts w:ascii="PTSerifRegular" w:eastAsia="Times New Roman" w:hAnsi="PTSerifRegular" w:cs="Times New Roman"/>
          <w:b/>
          <w:bCs/>
          <w:color w:val="222A23"/>
          <w:sz w:val="29"/>
          <w:szCs w:val="29"/>
          <w:lang w:eastAsia="ru-RU"/>
        </w:rPr>
        <w:t>Для объектов III категории негативного воздействия предусмотрено: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1. Разработка и утверждение производственного экологического контроля;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2. Отчет об организации и о результатах осуществления производственного экологического контроля;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3. Расчет нормативов допустимых выбросов /сбросов радиоактивных, высокотоксичных веществ, веществ, обладающих канцерогенными, мутагенными свойствами (веществ I, II класса опасности), при наличии таких веществ в выбросах, сбросах;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lastRenderedPageBreak/>
        <w:t>При невозможности соблюдения нормативов воздействия на окружающую среду дополнительно необходим план по снижению объема или массы временно разрешенных выбросов загрязняющих веществ, сбросов загрязняющих веществ;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4. Представление статистической отчетности по форме 2-ТП (воздух) (при наличии источников выбросов);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5. Представление статистической отчетности по форме 2-ТП (отходы);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6. Представление статистической отчетности по форме 2-ТП (рекультивация) (при наличии обязанност</w:t>
      </w:r>
      <w:proofErr w:type="gramStart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и о ее</w:t>
      </w:r>
      <w:proofErr w:type="gramEnd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представлении);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7. Представление Декларации о плате за негативное воздействие на окружающую среду;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8. Представление отчета об образовании, использовании, обезвреживании, о размещении отходов.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9. Представление отчетности о выбросах вредных (загрязняющих веществ) в атмосферный воздух в уведомительном порядке (п.11 ст.15 96-ФЗ).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10. Оформление паспортов на отходы.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11. Предоставление сведений в кадастр отходов.</w:t>
      </w:r>
    </w:p>
    <w:p w:rsidR="0063618E" w:rsidRPr="0063618E" w:rsidRDefault="0063618E" w:rsidP="0063618E">
      <w:pPr>
        <w:shd w:val="clear" w:color="auto" w:fill="FFFFFF"/>
        <w:spacing w:before="300" w:after="300" w:line="240" w:lineRule="auto"/>
        <w:jc w:val="both"/>
        <w:outlineLvl w:val="1"/>
        <w:rPr>
          <w:rFonts w:ascii="PTSerifRegular" w:eastAsia="Times New Roman" w:hAnsi="PTSerifRegular" w:cs="Times New Roman"/>
          <w:b/>
          <w:bCs/>
          <w:color w:val="222A23"/>
          <w:sz w:val="29"/>
          <w:szCs w:val="29"/>
          <w:lang w:eastAsia="ru-RU"/>
        </w:rPr>
      </w:pPr>
      <w:r w:rsidRPr="0063618E">
        <w:rPr>
          <w:rFonts w:ascii="PTSerifRegular" w:eastAsia="Times New Roman" w:hAnsi="PTSerifRegular" w:cs="Times New Roman"/>
          <w:b/>
          <w:bCs/>
          <w:color w:val="222A23"/>
          <w:sz w:val="29"/>
          <w:szCs w:val="29"/>
          <w:lang w:eastAsia="ru-RU"/>
        </w:rPr>
        <w:t>Для объектов IV категории негативного воздействия предусмотрен список требований: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1. Представление статистической отчетности по форме 2-ТП (воздух) (при наличии обязанност</w:t>
      </w:r>
      <w:proofErr w:type="gramStart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и о ее</w:t>
      </w:r>
      <w:proofErr w:type="gramEnd"/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 xml:space="preserve"> представлении);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2. Представление статистической отчетности по форме 2-ТП (отходы).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3. Оформление паспортов на отходы.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4. Ведение журнала движения отходов.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5. Предоставление сведений в кадастр отходов.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Как отчитываться в 2019 г. организациям, при постановке на гос. учет объектов НВОС которыми был получен отказ в постановке, т.к. они не являются объектами НВОС? Получается, они не относятся ни к одной категории и должны иметь только журналы, кадастры, сдавать 2-ТП отходы и вносить плату НВОС?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СМСП и не СМСП (субъекты малого и среднего предпринимательства - СМСП). Нормирование в области обращения с отходами будет осуществляться на основании разделения объектов по категориям по степени негативного воздействия с 01.01.2019 г., таким образом, вне зависимости от категории эксплуатируемых объектов за 2018 год необходимо подать отчет об образовании, использовании, обезвреживании, о размещении отходов; за 2019 год представление отчета об образовании, использовании, обезвреживании, о размещении отходов предусмотрено только для организаций, осуществляющих деятельность на объектах III категории.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lastRenderedPageBreak/>
        <w:t>Для организаций, при постановке на гос. учет объектов НВОС которыми был получен отказ в постановке, предусмотрено представление отчета по форме 2-ТП «Отходы» - его сдают все организации вне зависимости от категории негативного воздействия.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Также при наличии соответствующей обязанности организации должны осуществлять паспортизацию отходов, а также вносить плату за НВОС и представлять декларацию о плате за НВОС за следующие его виды: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1. выбросы загрязняющих веществ в атмосферный воздух стационарными источниками;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2. сбросы загрязняющих веществ в водные объекты;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3. хранение, захоронение отходов производства и потребления (размещение отходов).</w:t>
      </w:r>
    </w:p>
    <w:p w:rsidR="0063618E" w:rsidRPr="0063618E" w:rsidRDefault="0063618E" w:rsidP="0063618E">
      <w:pPr>
        <w:shd w:val="clear" w:color="auto" w:fill="FFFFFF"/>
        <w:spacing w:before="240" w:after="240" w:line="240" w:lineRule="auto"/>
        <w:jc w:val="both"/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</w:pPr>
      <w:r w:rsidRPr="0063618E">
        <w:rPr>
          <w:rFonts w:ascii="PTSansRegular" w:eastAsia="Times New Roman" w:hAnsi="PTSansRegular" w:cs="Times New Roman"/>
          <w:color w:val="000000"/>
          <w:sz w:val="24"/>
          <w:szCs w:val="24"/>
          <w:lang w:eastAsia="ru-RU"/>
        </w:rPr>
        <w:t>Плата за негативное воздействие на окружающую среду при размещении твердых коммунальных отходов за 2016 и 2017 годы не исчисляется и не взимается (Федеральный закон от 29.12.2014 № 458-ФЗ).</w:t>
      </w:r>
    </w:p>
    <w:p w:rsidR="0063618E" w:rsidRDefault="0063618E"/>
    <w:sectPr w:rsidR="00636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SerifRegular">
    <w:altName w:val="Times New Roman"/>
    <w:charset w:val="00"/>
    <w:family w:val="auto"/>
    <w:pitch w:val="default"/>
  </w:font>
  <w:font w:name="PTSansRegula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18E"/>
    <w:rsid w:val="000361FB"/>
    <w:rsid w:val="0063618E"/>
    <w:rsid w:val="00A21748"/>
    <w:rsid w:val="00A9006C"/>
    <w:rsid w:val="00CD2A32"/>
    <w:rsid w:val="00D0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18E"/>
    <w:pPr>
      <w:spacing w:before="300" w:after="300" w:line="240" w:lineRule="auto"/>
      <w:outlineLvl w:val="0"/>
    </w:pPr>
    <w:rPr>
      <w:rFonts w:ascii="PTSerifRegular" w:eastAsia="Times New Roman" w:hAnsi="PTSerifRegular" w:cs="Times New Roman"/>
      <w:b/>
      <w:bCs/>
      <w:color w:val="222A23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3618E"/>
    <w:pPr>
      <w:spacing w:before="300" w:after="300" w:line="240" w:lineRule="auto"/>
      <w:outlineLvl w:val="1"/>
    </w:pPr>
    <w:rPr>
      <w:rFonts w:ascii="PTSerifRegular" w:eastAsia="Times New Roman" w:hAnsi="PTSerifRegular" w:cs="Times New Roman"/>
      <w:b/>
      <w:bCs/>
      <w:color w:val="222A23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18E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63618E"/>
  </w:style>
  <w:style w:type="character" w:customStyle="1" w:styleId="nobr">
    <w:name w:val="nobr"/>
    <w:basedOn w:val="a0"/>
    <w:rsid w:val="0063618E"/>
  </w:style>
  <w:style w:type="character" w:customStyle="1" w:styleId="10">
    <w:name w:val="Заголовок 1 Знак"/>
    <w:basedOn w:val="a0"/>
    <w:link w:val="1"/>
    <w:uiPriority w:val="9"/>
    <w:rsid w:val="0063618E"/>
    <w:rPr>
      <w:rFonts w:ascii="PTSerifRegular" w:eastAsia="Times New Roman" w:hAnsi="PTSerifRegular" w:cs="Times New Roman"/>
      <w:b/>
      <w:bCs/>
      <w:color w:val="222A23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18E"/>
    <w:rPr>
      <w:rFonts w:ascii="PTSerifRegular" w:eastAsia="Times New Roman" w:hAnsi="PTSerifRegular" w:cs="Times New Roman"/>
      <w:b/>
      <w:bCs/>
      <w:color w:val="222A23"/>
      <w:sz w:val="29"/>
      <w:szCs w:val="29"/>
      <w:lang w:eastAsia="ru-RU"/>
    </w:rPr>
  </w:style>
  <w:style w:type="paragraph" w:styleId="a4">
    <w:name w:val="Normal (Web)"/>
    <w:basedOn w:val="a"/>
    <w:uiPriority w:val="99"/>
    <w:semiHidden/>
    <w:unhideWhenUsed/>
    <w:rsid w:val="0063618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18E"/>
    <w:pPr>
      <w:spacing w:before="300" w:after="300" w:line="240" w:lineRule="auto"/>
      <w:outlineLvl w:val="0"/>
    </w:pPr>
    <w:rPr>
      <w:rFonts w:ascii="PTSerifRegular" w:eastAsia="Times New Roman" w:hAnsi="PTSerifRegular" w:cs="Times New Roman"/>
      <w:b/>
      <w:bCs/>
      <w:color w:val="222A23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63618E"/>
    <w:pPr>
      <w:spacing w:before="300" w:after="300" w:line="240" w:lineRule="auto"/>
      <w:outlineLvl w:val="1"/>
    </w:pPr>
    <w:rPr>
      <w:rFonts w:ascii="PTSerifRegular" w:eastAsia="Times New Roman" w:hAnsi="PTSerifRegular" w:cs="Times New Roman"/>
      <w:b/>
      <w:bCs/>
      <w:color w:val="222A23"/>
      <w:sz w:val="29"/>
      <w:szCs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3618E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63618E"/>
  </w:style>
  <w:style w:type="character" w:customStyle="1" w:styleId="nobr">
    <w:name w:val="nobr"/>
    <w:basedOn w:val="a0"/>
    <w:rsid w:val="0063618E"/>
  </w:style>
  <w:style w:type="character" w:customStyle="1" w:styleId="10">
    <w:name w:val="Заголовок 1 Знак"/>
    <w:basedOn w:val="a0"/>
    <w:link w:val="1"/>
    <w:uiPriority w:val="9"/>
    <w:rsid w:val="0063618E"/>
    <w:rPr>
      <w:rFonts w:ascii="PTSerifRegular" w:eastAsia="Times New Roman" w:hAnsi="PTSerifRegular" w:cs="Times New Roman"/>
      <w:b/>
      <w:bCs/>
      <w:color w:val="222A23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3618E"/>
    <w:rPr>
      <w:rFonts w:ascii="PTSerifRegular" w:eastAsia="Times New Roman" w:hAnsi="PTSerifRegular" w:cs="Times New Roman"/>
      <w:b/>
      <w:bCs/>
      <w:color w:val="222A23"/>
      <w:sz w:val="29"/>
      <w:szCs w:val="29"/>
      <w:lang w:eastAsia="ru-RU"/>
    </w:rPr>
  </w:style>
  <w:style w:type="paragraph" w:styleId="a4">
    <w:name w:val="Normal (Web)"/>
    <w:basedOn w:val="a"/>
    <w:uiPriority w:val="99"/>
    <w:semiHidden/>
    <w:unhideWhenUsed/>
    <w:rsid w:val="0063618E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62122">
      <w:bodyDiv w:val="1"/>
      <w:marLeft w:val="0"/>
      <w:marRight w:val="0"/>
      <w:marTop w:val="0"/>
      <w:marBottom w:val="0"/>
      <w:divBdr>
        <w:top w:val="single" w:sz="48" w:space="0" w:color="07522E"/>
        <w:left w:val="none" w:sz="0" w:space="0" w:color="auto"/>
        <w:bottom w:val="none" w:sz="0" w:space="0" w:color="auto"/>
        <w:right w:val="none" w:sz="0" w:space="0" w:color="auto"/>
      </w:divBdr>
      <w:divsChild>
        <w:div w:id="19033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1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34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55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70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35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48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850881">
      <w:bodyDiv w:val="1"/>
      <w:marLeft w:val="0"/>
      <w:marRight w:val="0"/>
      <w:marTop w:val="0"/>
      <w:marBottom w:val="0"/>
      <w:divBdr>
        <w:top w:val="single" w:sz="48" w:space="0" w:color="07522E"/>
        <w:left w:val="none" w:sz="0" w:space="0" w:color="auto"/>
        <w:bottom w:val="none" w:sz="0" w:space="0" w:color="auto"/>
        <w:right w:val="none" w:sz="0" w:space="0" w:color="auto"/>
      </w:divBdr>
      <w:divsChild>
        <w:div w:id="20541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98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3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7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84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93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1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41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43112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104733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66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545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04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27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81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61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9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64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740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52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44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10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804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Парфененко Елена Константиновна</dc:creator>
  <cp:lastModifiedBy>Парфененко Елена Константиновна</cp:lastModifiedBy>
  <cp:revision>3</cp:revision>
  <dcterms:created xsi:type="dcterms:W3CDTF">2020-02-19T07:16:00Z</dcterms:created>
  <dcterms:modified xsi:type="dcterms:W3CDTF">2020-02-19T09:53:00Z</dcterms:modified>
</cp:coreProperties>
</file>