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9F" w:rsidRDefault="0027149F">
      <w:pPr>
        <w:widowControl w:val="0"/>
        <w:autoSpaceDE w:val="0"/>
        <w:autoSpaceDN w:val="0"/>
        <w:adjustRightInd w:val="0"/>
        <w:spacing w:after="0" w:line="240" w:lineRule="auto"/>
        <w:jc w:val="both"/>
        <w:outlineLvl w:val="0"/>
        <w:rPr>
          <w:rFonts w:ascii="Calibri" w:hAnsi="Calibri" w:cs="Calibri"/>
        </w:rPr>
      </w:pPr>
    </w:p>
    <w:p w:rsidR="0027149F" w:rsidRDefault="0027149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ГОРОДСКОГО ОКРУГА САМАРА</w:t>
      </w:r>
    </w:p>
    <w:p w:rsidR="0027149F" w:rsidRDefault="0027149F">
      <w:pPr>
        <w:widowControl w:val="0"/>
        <w:autoSpaceDE w:val="0"/>
        <w:autoSpaceDN w:val="0"/>
        <w:adjustRightInd w:val="0"/>
        <w:spacing w:after="0" w:line="240" w:lineRule="auto"/>
        <w:jc w:val="center"/>
        <w:rPr>
          <w:rFonts w:ascii="Calibri" w:hAnsi="Calibri" w:cs="Calibri"/>
          <w:b/>
          <w:bCs/>
        </w:rPr>
      </w:pPr>
    </w:p>
    <w:p w:rsidR="0027149F" w:rsidRDefault="0027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7149F" w:rsidRDefault="0027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июля 2012 г. N 903</w:t>
      </w:r>
    </w:p>
    <w:p w:rsidR="0027149F" w:rsidRDefault="0027149F">
      <w:pPr>
        <w:widowControl w:val="0"/>
        <w:autoSpaceDE w:val="0"/>
        <w:autoSpaceDN w:val="0"/>
        <w:adjustRightInd w:val="0"/>
        <w:spacing w:after="0" w:line="240" w:lineRule="auto"/>
        <w:jc w:val="center"/>
        <w:rPr>
          <w:rFonts w:ascii="Calibri" w:hAnsi="Calibri" w:cs="Calibri"/>
          <w:b/>
          <w:bCs/>
        </w:rPr>
      </w:pPr>
    </w:p>
    <w:p w:rsidR="0027149F" w:rsidRDefault="0027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ВЕДОМСТВЕННОЙ ЦЕЛЕВОЙ ПРОГРАММЫ</w:t>
      </w:r>
    </w:p>
    <w:p w:rsidR="0027149F" w:rsidRDefault="0027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"ЭКОЛОГИЧЕСКАЯ ПРОГРАММА ГОРОДСКОГО ОКРУГА САМАРА"</w:t>
      </w:r>
    </w:p>
    <w:p w:rsidR="0027149F" w:rsidRDefault="0027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2013 - 2015 ГОДЫ</w:t>
      </w:r>
    </w:p>
    <w:p w:rsidR="0027149F" w:rsidRDefault="0027149F">
      <w:pPr>
        <w:widowControl w:val="0"/>
        <w:autoSpaceDE w:val="0"/>
        <w:autoSpaceDN w:val="0"/>
        <w:adjustRightInd w:val="0"/>
        <w:spacing w:after="0" w:line="240" w:lineRule="auto"/>
        <w:jc w:val="center"/>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Самара</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5" w:history="1">
        <w:r>
          <w:rPr>
            <w:rFonts w:ascii="Calibri" w:hAnsi="Calibri" w:cs="Calibri"/>
            <w:color w:val="0000FF"/>
          </w:rPr>
          <w:t>N 1836</w:t>
        </w:r>
      </w:hyperlink>
      <w:r>
        <w:rPr>
          <w:rFonts w:ascii="Calibri" w:hAnsi="Calibri" w:cs="Calibri"/>
        </w:rPr>
        <w:t xml:space="preserve">, от 17.04.2013 </w:t>
      </w:r>
      <w:hyperlink r:id="rId6" w:history="1">
        <w:r>
          <w:rPr>
            <w:rFonts w:ascii="Calibri" w:hAnsi="Calibri" w:cs="Calibri"/>
            <w:color w:val="0000FF"/>
          </w:rPr>
          <w:t>N 335</w:t>
        </w:r>
      </w:hyperlink>
      <w:r>
        <w:rPr>
          <w:rFonts w:ascii="Calibri" w:hAnsi="Calibri" w:cs="Calibri"/>
        </w:rPr>
        <w:t>,</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16.10.2013 </w:t>
      </w:r>
      <w:hyperlink r:id="rId7" w:history="1">
        <w:r>
          <w:rPr>
            <w:rFonts w:ascii="Calibri" w:hAnsi="Calibri" w:cs="Calibri"/>
            <w:color w:val="0000FF"/>
          </w:rPr>
          <w:t>N 1318</w:t>
        </w:r>
      </w:hyperlink>
      <w:r>
        <w:rPr>
          <w:rFonts w:ascii="Calibri" w:hAnsi="Calibri" w:cs="Calibri"/>
        </w:rPr>
        <w:t xml:space="preserve">, от 25.02.2014 </w:t>
      </w:r>
      <w:hyperlink r:id="rId8" w:history="1">
        <w:r>
          <w:rPr>
            <w:rFonts w:ascii="Calibri" w:hAnsi="Calibri" w:cs="Calibri"/>
            <w:color w:val="0000FF"/>
          </w:rPr>
          <w:t>N 167</w:t>
        </w:r>
      </w:hyperlink>
      <w:r>
        <w:rPr>
          <w:rFonts w:ascii="Calibri" w:hAnsi="Calibri" w:cs="Calibri"/>
        </w:rPr>
        <w:t>)</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10" w:history="1">
        <w:r>
          <w:rPr>
            <w:rFonts w:ascii="Calibri" w:hAnsi="Calibri" w:cs="Calibri"/>
            <w:color w:val="0000FF"/>
          </w:rPr>
          <w:t>постановлением</w:t>
        </w:r>
      </w:hyperlink>
      <w:r>
        <w:rPr>
          <w:rFonts w:ascii="Calibri" w:hAnsi="Calibri" w:cs="Calibri"/>
        </w:rPr>
        <w:t xml:space="preserve"> Администрации городского округа Самара от 14.09.2011 N 1078 "Об утверждении Порядка разработки, утверждения и реализации ведомственных целевых программ городского округа Самара" в целях формирования благоприятных, безопасных условий жизнедеятельности населения городского округа Самара постановляю:</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ведомственную целевую </w:t>
      </w:r>
      <w:hyperlink w:anchor="Par32" w:history="1">
        <w:r>
          <w:rPr>
            <w:rFonts w:ascii="Calibri" w:hAnsi="Calibri" w:cs="Calibri"/>
            <w:color w:val="0000FF"/>
          </w:rPr>
          <w:t>программу</w:t>
        </w:r>
      </w:hyperlink>
      <w:r>
        <w:rPr>
          <w:rFonts w:ascii="Calibri" w:hAnsi="Calibri" w:cs="Calibri"/>
        </w:rPr>
        <w:t xml:space="preserve"> "Экологическая программа городского округа Самара" на 2013 - 2015 годы.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первого заместителя Главы городского округа Самара Кудряшова В.В.</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И.о. Главы</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В.В.КУДРЯШОВ</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Утверждена</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 Самара</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от 25 июля 2012 г. N 903</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ВЕДОМСТВЕННАЯ ЦЕЛЕВАЯ ПРОГРАММА</w:t>
      </w:r>
    </w:p>
    <w:p w:rsidR="0027149F" w:rsidRDefault="0027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"ЭКОЛОГИЧЕСКАЯ ПРОГРАММА ГОРОДСКОГО ОКРУГА САМАРА"</w:t>
      </w:r>
    </w:p>
    <w:p w:rsidR="0027149F" w:rsidRDefault="0027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2013 - 2015 ГОДЫ</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Программа)</w:t>
      </w:r>
    </w:p>
    <w:p w:rsidR="0027149F" w:rsidRDefault="0027149F">
      <w:pPr>
        <w:widowControl w:val="0"/>
        <w:autoSpaceDE w:val="0"/>
        <w:autoSpaceDN w:val="0"/>
        <w:adjustRightInd w:val="0"/>
        <w:spacing w:after="0" w:line="240" w:lineRule="auto"/>
        <w:jc w:val="center"/>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Самара</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11" w:history="1">
        <w:r>
          <w:rPr>
            <w:rFonts w:ascii="Calibri" w:hAnsi="Calibri" w:cs="Calibri"/>
            <w:color w:val="0000FF"/>
          </w:rPr>
          <w:t>N 1836</w:t>
        </w:r>
      </w:hyperlink>
      <w:r>
        <w:rPr>
          <w:rFonts w:ascii="Calibri" w:hAnsi="Calibri" w:cs="Calibri"/>
        </w:rPr>
        <w:t xml:space="preserve">, от 17.04.2013 </w:t>
      </w:r>
      <w:hyperlink r:id="rId12" w:history="1">
        <w:r>
          <w:rPr>
            <w:rFonts w:ascii="Calibri" w:hAnsi="Calibri" w:cs="Calibri"/>
            <w:color w:val="0000FF"/>
          </w:rPr>
          <w:t>N 335</w:t>
        </w:r>
      </w:hyperlink>
      <w:r>
        <w:rPr>
          <w:rFonts w:ascii="Calibri" w:hAnsi="Calibri" w:cs="Calibri"/>
        </w:rPr>
        <w:t>,</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16.10.2013 </w:t>
      </w:r>
      <w:hyperlink r:id="rId13" w:history="1">
        <w:r>
          <w:rPr>
            <w:rFonts w:ascii="Calibri" w:hAnsi="Calibri" w:cs="Calibri"/>
            <w:color w:val="0000FF"/>
          </w:rPr>
          <w:t>N 1318</w:t>
        </w:r>
      </w:hyperlink>
      <w:r>
        <w:rPr>
          <w:rFonts w:ascii="Calibri" w:hAnsi="Calibri" w:cs="Calibri"/>
        </w:rPr>
        <w:t xml:space="preserve">, от 25.02.2014 </w:t>
      </w:r>
      <w:hyperlink r:id="rId14" w:history="1">
        <w:r>
          <w:rPr>
            <w:rFonts w:ascii="Calibri" w:hAnsi="Calibri" w:cs="Calibri"/>
            <w:color w:val="0000FF"/>
          </w:rPr>
          <w:t>N 167</w:t>
        </w:r>
      </w:hyperlink>
      <w:r>
        <w:rPr>
          <w:rFonts w:ascii="Calibri" w:hAnsi="Calibri" w:cs="Calibri"/>
        </w:rPr>
        <w:t>)</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Паспорт Программы</w:t>
      </w:r>
    </w:p>
    <w:p w:rsidR="0027149F" w:rsidRDefault="0027149F">
      <w:pPr>
        <w:widowControl w:val="0"/>
        <w:autoSpaceDE w:val="0"/>
        <w:autoSpaceDN w:val="0"/>
        <w:adjustRightInd w:val="0"/>
        <w:spacing w:after="0" w:line="240" w:lineRule="auto"/>
        <w:jc w:val="center"/>
        <w:outlineLvl w:val="1"/>
        <w:rPr>
          <w:rFonts w:ascii="Calibri" w:hAnsi="Calibri" w:cs="Calibri"/>
        </w:rPr>
        <w:sectPr w:rsidR="0027149F" w:rsidSect="00856EF9">
          <w:pgSz w:w="11906" w:h="16838"/>
          <w:pgMar w:top="1134" w:right="850" w:bottom="1134" w:left="1701" w:header="708" w:footer="708" w:gutter="0"/>
          <w:cols w:space="708"/>
          <w:docGrid w:linePitch="360"/>
        </w:sectPr>
      </w:pPr>
    </w:p>
    <w:p w:rsidR="0027149F" w:rsidRDefault="002714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25"/>
        <w:gridCol w:w="8085"/>
      </w:tblGrid>
      <w:tr w:rsidR="0027149F">
        <w:tblPrEx>
          <w:tblCellMar>
            <w:top w:w="0" w:type="dxa"/>
            <w:bottom w:w="0" w:type="dxa"/>
          </w:tblCellMar>
        </w:tblPrEx>
        <w:trPr>
          <w:tblCellSpacing w:w="5" w:type="nil"/>
        </w:trPr>
        <w:tc>
          <w:tcPr>
            <w:tcW w:w="412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НАИМЕНОВАНИЕ ВЕДОМСТВЕННОЙ ЦЕЛЕВОЙ ПРОГРАММЫ</w:t>
            </w: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Ведомственная целевая программа "Экологическая программа городского округа Самара" на 2013 - 2015 годы</w:t>
            </w:r>
          </w:p>
        </w:tc>
      </w:tr>
      <w:tr w:rsidR="0027149F">
        <w:tblPrEx>
          <w:tblCellMar>
            <w:top w:w="0" w:type="dxa"/>
            <w:bottom w:w="0" w:type="dxa"/>
          </w:tblCellMar>
        </w:tblPrEx>
        <w:trPr>
          <w:tblCellSpacing w:w="5" w:type="nil"/>
        </w:trPr>
        <w:tc>
          <w:tcPr>
            <w:tcW w:w="412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ВЕДОМСТВЕННОЙ ЦЕЛЕВОЙ ПРОГРАММЫ</w:t>
            </w: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17.01.2012</w:t>
            </w:r>
          </w:p>
        </w:tc>
      </w:tr>
      <w:tr w:rsidR="0027149F">
        <w:tblPrEx>
          <w:tblCellMar>
            <w:top w:w="0" w:type="dxa"/>
            <w:bottom w:w="0" w:type="dxa"/>
          </w:tblCellMar>
        </w:tblPrEx>
        <w:trPr>
          <w:tblCellSpacing w:w="5" w:type="nil"/>
        </w:trPr>
        <w:tc>
          <w:tcPr>
            <w:tcW w:w="412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РАЗРАБОТЧИК И ИСПОЛНИТЕЛЬ ВЕДОМСТВЕННОЙ ЦЕЛЕВОЙ ПРОГРАММЫ</w:t>
            </w: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благоустройства и экологии Администрации городского округа Самара</w:t>
            </w:r>
          </w:p>
        </w:tc>
      </w:tr>
      <w:tr w:rsidR="0027149F">
        <w:tblPrEx>
          <w:tblCellMar>
            <w:top w:w="0" w:type="dxa"/>
            <w:bottom w:w="0" w:type="dxa"/>
          </w:tblCellMar>
        </w:tblPrEx>
        <w:trPr>
          <w:tblCellSpacing w:w="5" w:type="nil"/>
        </w:trPr>
        <w:tc>
          <w:tcPr>
            <w:tcW w:w="4125" w:type="dxa"/>
            <w:vMerge w:val="restart"/>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ЦЕЛИ И ЗАДАЧИ ВЕДОМСТВЕННОЙ ЦЕЛЕВОЙ ПРОГРАММЫ</w:t>
            </w: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Цель 1. Обеспечение устойчивой и безопасной экологической обстановки на территории городского округа Самара.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Задачи:</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 Осуществление контроля и анализа состояния окружающей среды.</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2. Усовершенствование системы обращения с отходами.</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3. Снижение негативного воздействия хозяйственной и иной деятельности на окружающую среду.</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Цель 2. Обеспечение благоприятной окружающей среды на территории городского округа Самара.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Задачи:</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 Формирование экологической культуры граждан города.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2. Восстановление и сохранение благоприятной окружающей среды.</w:t>
            </w:r>
          </w:p>
        </w:tc>
      </w:tr>
      <w:tr w:rsidR="0027149F">
        <w:tblPrEx>
          <w:tblCellMar>
            <w:top w:w="0" w:type="dxa"/>
            <w:bottom w:w="0" w:type="dxa"/>
          </w:tblCellMar>
        </w:tblPrEx>
        <w:trPr>
          <w:tblCellSpacing w:w="5" w:type="nil"/>
        </w:trPr>
        <w:tc>
          <w:tcPr>
            <w:tcW w:w="412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ВЕДОМСТВЕННОЙ ЦЕЛЕВОЙ ПРОГРАММЫ</w:t>
            </w: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2013 - 2015 годы</w:t>
            </w:r>
          </w:p>
        </w:tc>
      </w:tr>
      <w:tr w:rsidR="0027149F">
        <w:tblPrEx>
          <w:tblCellMar>
            <w:top w:w="0" w:type="dxa"/>
            <w:bottom w:w="0" w:type="dxa"/>
          </w:tblCellMar>
        </w:tblPrEx>
        <w:trPr>
          <w:tblCellSpacing w:w="5" w:type="nil"/>
        </w:trPr>
        <w:tc>
          <w:tcPr>
            <w:tcW w:w="4125" w:type="dxa"/>
            <w:vMerge w:val="restart"/>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 ВЕДОМСТВЕННОЙ ЦЕЛЕВОЙ ПРОГРАММЫ</w:t>
            </w: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По достижению цели 1</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 решении задачи 1:</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выполненных замеров по 10 ингредиентам атмосферного воздуха в год в рамках проведения экологического мониторинга загрязнения атмосферного воздуха;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площадь территории, охваченной экологическим мониторингом шумового воздействия;</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 решении задачи 2:</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элементов системы сбора и вывоза отходов, приобретенных на средства муниципального бюджета;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площадь водоохранных зон и мест массового отдыха населения, очищенных от </w:t>
            </w:r>
            <w:r>
              <w:rPr>
                <w:rFonts w:ascii="Calibri" w:hAnsi="Calibri" w:cs="Calibri"/>
              </w:rPr>
              <w:lastRenderedPageBreak/>
              <w:t>твердых бытовых отходов;</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 решении задачи 3:</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 площадь рекультивированной территории полигона промышленных отходов "Зубчаниновка";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объем обезвреженных жидких отходов пруда-накопителя на полигоне промышленных отходов "Зубчаниновка";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мобильных пунктов приема опасных компонентов твердых бытовых отходов от населения;</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По достижению цели 2</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в решении задачи 1:</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проведенных мероприятий, направленных на экологическое просвещение населения;</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исключен. - </w:t>
            </w:r>
            <w:hyperlink r:id="rId15" w:history="1">
              <w:r>
                <w:rPr>
                  <w:rFonts w:ascii="Calibri" w:hAnsi="Calibri" w:cs="Calibri"/>
                  <w:color w:val="0000FF"/>
                </w:rPr>
                <w:t>Постановление</w:t>
              </w:r>
            </w:hyperlink>
            <w:r>
              <w:rPr>
                <w:rFonts w:ascii="Calibri" w:hAnsi="Calibri" w:cs="Calibri"/>
              </w:rPr>
              <w:t xml:space="preserve"> Администрации городского округа Самара от 17.04.2013 N 335.</w:t>
            </w:r>
          </w:p>
        </w:tc>
      </w:tr>
      <w:tr w:rsidR="0027149F">
        <w:tblPrEx>
          <w:tblCellMar>
            <w:top w:w="0" w:type="dxa"/>
            <w:bottom w:w="0" w:type="dxa"/>
          </w:tblCellMar>
        </w:tblPrEx>
        <w:trPr>
          <w:tblCellSpacing w:w="5" w:type="nil"/>
        </w:trPr>
        <w:tc>
          <w:tcPr>
            <w:tcW w:w="4125" w:type="dxa"/>
            <w:vMerge w:val="restart"/>
          </w:tcPr>
          <w:p w:rsidR="0027149F" w:rsidRDefault="0027149F">
            <w:pPr>
              <w:widowControl w:val="0"/>
              <w:autoSpaceDE w:val="0"/>
              <w:autoSpaceDN w:val="0"/>
              <w:adjustRightInd w:val="0"/>
              <w:spacing w:after="0" w:line="240" w:lineRule="auto"/>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 решении задачи 2:</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площадь участков природных объектов, в отношении которых реализованы мероприятия по реабилитации и сохранению;</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природных объектов, обследованных с целью придания им статуса особо охраняемых природных территорий местного значения.</w:t>
            </w:r>
          </w:p>
        </w:tc>
      </w:tr>
      <w:tr w:rsidR="0027149F">
        <w:tblPrEx>
          <w:tblCellMar>
            <w:top w:w="0" w:type="dxa"/>
            <w:bottom w:w="0" w:type="dxa"/>
          </w:tblCellMar>
        </w:tblPrEx>
        <w:trPr>
          <w:tblCellSpacing w:w="5" w:type="nil"/>
        </w:trPr>
        <w:tc>
          <w:tcPr>
            <w:tcW w:w="4125" w:type="dxa"/>
            <w:vMerge w:val="restart"/>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МЕРОПРИЯТИЙ, ПРЕДУСМОТРЕННЫХ ВЕДОМСТВЕННОЙ ЦЕЛЕВОЙ ПРОГРАММОЙ</w:t>
            </w: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финансовых потребностей на весь период реализации Программы составляет 181 815,1 тыс. рублей.</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 от 25.02.2014 N 167)</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Суммы ежегодного финансирования составляют:</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 2013 году - 44 205,6 тыс. рублей;</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 от 25.02.2014 N 167)</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 2014 году - 47 278,6 тыс. рублей;</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 2015 году - 90 330,9 тыс. рублей.</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Мероприятия Программы финансируются за счет средств бюджета городского округа Самара.</w:t>
            </w:r>
          </w:p>
        </w:tc>
      </w:tr>
      <w:tr w:rsidR="0027149F">
        <w:tblPrEx>
          <w:tblCellMar>
            <w:top w:w="0" w:type="dxa"/>
            <w:bottom w:w="0" w:type="dxa"/>
          </w:tblCellMar>
        </w:tblPrEx>
        <w:trPr>
          <w:tblCellSpacing w:w="5" w:type="nil"/>
        </w:trPr>
        <w:tc>
          <w:tcPr>
            <w:tcW w:w="12210" w:type="dxa"/>
            <w:gridSpan w:val="2"/>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18"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 от 16.10.2013 N 1318)</w:t>
            </w:r>
          </w:p>
        </w:tc>
      </w:tr>
      <w:tr w:rsidR="0027149F">
        <w:tblPrEx>
          <w:tblCellMar>
            <w:top w:w="0" w:type="dxa"/>
            <w:bottom w:w="0" w:type="dxa"/>
          </w:tblCellMar>
        </w:tblPrEx>
        <w:trPr>
          <w:tblCellSpacing w:w="5" w:type="nil"/>
        </w:trPr>
        <w:tc>
          <w:tcPr>
            <w:tcW w:w="4125" w:type="dxa"/>
            <w:vMerge w:val="restart"/>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ПОКАЗАТЕЛИ СОЦИАЛЬНО-ЭКОНОМИЧЕСКОЙ ЭФФЕКТИВНОСТИ </w:t>
            </w:r>
            <w:r>
              <w:rPr>
                <w:rFonts w:ascii="Calibri" w:hAnsi="Calibri" w:cs="Calibri"/>
              </w:rPr>
              <w:lastRenderedPageBreak/>
              <w:t>РЕАЛИЗАЦИИ ВЕДОМСТВЕННОЙ ЦЕЛЕВОЙ ПРОГРАММЫ</w:t>
            </w: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количество выполненных замеров по ингредиентам атмосферного воздуха в год в рамках проведения экологического мониторинга за загрязнением атмосферного </w:t>
            </w:r>
            <w:r>
              <w:rPr>
                <w:rFonts w:ascii="Calibri" w:hAnsi="Calibri" w:cs="Calibri"/>
              </w:rPr>
              <w:lastRenderedPageBreak/>
              <w:t>воздуха;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административных районов городского округа Самара, охваченных экологическим мониторингом шумового воздействия;</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элементов системы сбора и вывоза отходов, приобретенных на средства муниципального бюджета;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площадь водоохранных зон и мест массового отдыха населения, очищенных от твердых бытовых отходов;</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 площадь рекультивированной территории полигона промышленных отходов "Зубчаниновка";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объем обезвреженных жидких отходов пруда-накопителя на полигоне промышленных отходов "Зубчаниновка";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эксплуатируемых "Экомобилей" для приема опасных компонентов твердых бытовых отходов от населения;</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 устранение экологически негативных ситуаций на территории городского округа Самара;</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мероприятий, направленных на экологическое просвещение населения;</w:t>
            </w:r>
          </w:p>
        </w:tc>
      </w:tr>
      <w:tr w:rsidR="0027149F">
        <w:tblPrEx>
          <w:tblCellMar>
            <w:top w:w="0" w:type="dxa"/>
            <w:bottom w:w="0" w:type="dxa"/>
          </w:tblCellMar>
        </w:tblPrEx>
        <w:trPr>
          <w:tblCellSpacing w:w="5" w:type="nil"/>
        </w:trPr>
        <w:tc>
          <w:tcPr>
            <w:tcW w:w="4125" w:type="dxa"/>
            <w:vMerge/>
          </w:tcPr>
          <w:p w:rsidR="0027149F" w:rsidRDefault="0027149F">
            <w:pPr>
              <w:widowControl w:val="0"/>
              <w:autoSpaceDE w:val="0"/>
              <w:autoSpaceDN w:val="0"/>
              <w:adjustRightInd w:val="0"/>
              <w:spacing w:after="0" w:line="240" w:lineRule="auto"/>
              <w:jc w:val="both"/>
              <w:rPr>
                <w:rFonts w:ascii="Calibri" w:hAnsi="Calibri" w:cs="Calibri"/>
              </w:rPr>
            </w:pP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природных объектов, обследованных с целью придания им статуса особо охраняемых природных территорий местного значения.</w:t>
            </w:r>
          </w:p>
        </w:tc>
      </w:tr>
      <w:tr w:rsidR="0027149F">
        <w:tblPrEx>
          <w:tblCellMar>
            <w:top w:w="0" w:type="dxa"/>
            <w:bottom w:w="0" w:type="dxa"/>
          </w:tblCellMar>
        </w:tblPrEx>
        <w:trPr>
          <w:tblCellSpacing w:w="5" w:type="nil"/>
        </w:trPr>
        <w:tc>
          <w:tcPr>
            <w:tcW w:w="4125" w:type="dxa"/>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ХОДОМ РЕАЛИЗАЦИИ ВЕДОМСТВЕННОЙ ЦЕЛЕВОЙ ПРОГРАММЫ</w:t>
            </w:r>
          </w:p>
        </w:tc>
        <w:tc>
          <w:tcPr>
            <w:tcW w:w="8085" w:type="dxa"/>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Контроль за ходом реализации ведомственной целевой программы осуществляется в соответствии с нормативным правовым актом, регламентирующим порядок принятия решений о разработке ведомственных целевых программ городского округа Самара.</w:t>
            </w:r>
          </w:p>
        </w:tc>
      </w:tr>
      <w:tr w:rsidR="0027149F">
        <w:tblPrEx>
          <w:tblCellMar>
            <w:top w:w="0" w:type="dxa"/>
            <w:bottom w:w="0" w:type="dxa"/>
          </w:tblCellMar>
        </w:tblPrEx>
        <w:trPr>
          <w:tblCellSpacing w:w="5" w:type="nil"/>
        </w:trPr>
        <w:tc>
          <w:tcPr>
            <w:tcW w:w="12210" w:type="dxa"/>
            <w:gridSpan w:val="2"/>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19"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 от 16.10.2013 N 1318)</w:t>
            </w:r>
          </w:p>
        </w:tc>
      </w:tr>
    </w:tbl>
    <w:p w:rsidR="0027149F" w:rsidRDefault="0027149F">
      <w:pPr>
        <w:widowControl w:val="0"/>
        <w:autoSpaceDE w:val="0"/>
        <w:autoSpaceDN w:val="0"/>
        <w:adjustRightInd w:val="0"/>
        <w:spacing w:after="0" w:line="240" w:lineRule="auto"/>
        <w:jc w:val="both"/>
        <w:rPr>
          <w:rFonts w:ascii="Calibri" w:hAnsi="Calibri" w:cs="Calibri"/>
        </w:rPr>
        <w:sectPr w:rsidR="0027149F">
          <w:pgSz w:w="16838" w:h="11905" w:orient="landscape"/>
          <w:pgMar w:top="1701" w:right="1134" w:bottom="850" w:left="1134" w:header="720" w:footer="720" w:gutter="0"/>
          <w:cols w:space="720"/>
          <w:noEndnote/>
        </w:sect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4" w:name="Par106"/>
      <w:bookmarkEnd w:id="4"/>
      <w:r>
        <w:rPr>
          <w:rFonts w:ascii="Calibri" w:hAnsi="Calibri" w:cs="Calibri"/>
        </w:rPr>
        <w:t>1. Характеристика проблемы, анализ причин ее возникновения,</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целесообразность и необходимость ее решения</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на ведомственном уровне программным методом</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 определила в качестве главной цели экологической политики государства на среднесрочную перспективу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социально-экономического развития Самарской области на период до 2020 года определила направления обеспечения экологической устойчивости региона. Среди них: снижение уровня загрязнения атмосферного воздуха, почв, подземных и поверхностных вод; утилизация, обезвреживание, экологически безопасное захоронение и размещение отходов производства и потребления; охрана растительного и животного мира; развитие системы особо охраняемых природных территорий; повышение экологической культуры, воспитания и просвещения населения.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направления обеспечения экологической устойчивости Самарской области определяют природоохранную концепцию для территорий муниципальных образований в ее составе. Программа включает цели, задачи и основные направления деятельности по снижению негативного техногенного и антропогенного воздействия на окружающую среду, созданию условий, способствующих повышению качества жизни населения, благоустройству территории, предотвращению деградации, восстановлению и охране природных объектов в границах рассматриваемой территории.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индустриализации городского округа Самара, резкое увеличение автомобильного парка, низкая экологическая культура населения привели за последнее десятилетие к снижению качества окружающей среды, характеризующемуся высоким уровнем загрязнения атмосферного воздуха, образованием большого количества несанкционированных мест размещения отходов, ухудшением качества поверхностных и подземных вод, деградацией почвы.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окружающей среды свидетельствует о наличии негативных тенденций в изменении показателей ее качества. В основе ухудшения экологической обстановки в городском округе Самара лежат следующие системные проблемы российской экономики: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возрастание количества автотранспорта, не отвечающего современным экологическим требованиям;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образующихся отходов, требующих переработки и утилизации;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учет экологических требований в градостроительном планировании;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экономических стимулов для внедрения малоотходных и безотходных технологий;</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экологической культуры населения.</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5" w:name="Par121"/>
      <w:bookmarkEnd w:id="5"/>
      <w:r>
        <w:rPr>
          <w:rFonts w:ascii="Calibri" w:hAnsi="Calibri" w:cs="Calibri"/>
        </w:rPr>
        <w:t>1.1. Состояние атмосферного воздуха</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источниками загрязнения атмосферы городского округа Самара являются предприятия строительной, топливно-энергетической, нефтеперерабатывающей, металлургической, авиационно-космической отраслей промышленности, а также автомобильный и железнодорожный транспорт. Предприятия расположены на всей территории городского округа Самара, однако наибольшая их часть сосредоточена в районе так называемой Безымянской промзоны, расположенной в северо-восточной - восточной - юго-восточной части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загрязнителями атмосферного воздуха городского округа Самара являются формальдегид, фенол, окислы азота, хлористый водород.</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Вклад предприятий в выбросы от стационарных источников с учетом их объединения по </w:t>
      </w:r>
      <w:r>
        <w:rPr>
          <w:rFonts w:ascii="Calibri" w:hAnsi="Calibri" w:cs="Calibri"/>
        </w:rPr>
        <w:lastRenderedPageBreak/>
        <w:t>укрупненным отраслям промышленности распределяется следующим образом: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нефтепереработки (топливная подотрасль) - 66%;</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 и теплоэнергетика - 14%;</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стройиндустрия - 5%;</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металлопереработка и машиностроение (с учетом предприятий металлургии) - 8%;</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объединенные прочие - 7%.</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протяжении последних лет основной причиной загрязнения атмосферного воздуха городского округа Самара стал автомобильный транспорт. На территории городского округа в 2011 году количество зарегистрированного автотранспорта составило 378,359 тыс. единиц, в том числе легкового - 308,574 тыс. единиц, грузового - 42,345 тыс. единиц, автобусов - 9,092 тыс. единиц, иного - 18,348 тыс. единиц. Доля автотранспорта в общих выбросах загрязняющих веществ в воздушный бассейн городского округа оценивается в 73,2%. По состоянию на начало 2011 года, суммарные годовые выбросы автотранспорта по городскому округу оцениваются в 100,054 тыс. тонн.</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Преобладает смешанная структура транспортных потоков по магистралям (доля грузового - 45%, остальные 55% - на все другие виды транспорта). Расчетные скорости движения по магистралям составляют не более 40 км/час, но в реальности не превышают 18 - 20 км/час. Коэффициент загрузки перекрестков находится в диапазоне 0,61 - 2,3, следовательно, за один светофорный цикл проехать перекресток невозможно (особенно в часы пик). Такие перекрестки являются источниками дополнительного загрязнения воздушной среды.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Существующие в настоящее время транспортная схема города и технические параметры автомобилей не обеспечивают нормативного качества атмосферного воздуха. В настоящее время наблюдается значительное превышение ПДК по диоксиду азота, оксиду углерода, группе суммации 6009 (диоксид азота, диоксид серы) на всей территории центральной части города.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остается трансграничный перенос загрязняющих веществ, который в первом приближении связан в основном с воздействием расположенной в непосредственной близости от городского округа Самара (10 - 20 км) Новокуйбышевской нефтехимической промышленной зоны.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Существенную роль в создании сложной экологической обстановки в отдельных районах города играют также микроклиматические особенности рельефа местности в совокупности с многоэтажной застройкой, например, Безымянский промузел расположен в котловине, где часты застойные явления, способствующие накоплению загрязняющих примесей в приземном слое атмосферы ("зависание смоговой линзы").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вклад в загрязнение атмосферного воздуха городского округа вносят крупные источники теплоэнергетики. В связи с тем, что в последнее время наблюдается тенденция к увеличению доли малых теплоисточников (крышных котельных, индивидуальных котлов) при строительстве элитного жилья, изменяется дислокация источников и структура загрязнения атмосферного воздуха окислами азота и бенз(а)пиреном.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Выбросы вредных веществ в атмосферу от стационарных </w:t>
      </w:r>
      <w:hyperlink w:anchor="Par141" w:history="1">
        <w:r>
          <w:rPr>
            <w:rFonts w:ascii="Calibri" w:hAnsi="Calibri" w:cs="Calibri"/>
            <w:color w:val="0000FF"/>
          </w:rPr>
          <w:t>источников</w:t>
        </w:r>
      </w:hyperlink>
      <w:r>
        <w:rPr>
          <w:rFonts w:ascii="Calibri" w:hAnsi="Calibri" w:cs="Calibri"/>
        </w:rPr>
        <w:t>, расположенных на территории городского округа Самара, по данным статистической отчетности 2-ТП (воздух) в 2010 году составили 36,543 тыс. тонн (табл. N 1).</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outlineLvl w:val="3"/>
        <w:rPr>
          <w:rFonts w:ascii="Calibri" w:hAnsi="Calibri" w:cs="Calibri"/>
        </w:rPr>
      </w:pPr>
      <w:bookmarkStart w:id="6" w:name="Par139"/>
      <w:bookmarkEnd w:id="6"/>
      <w:r>
        <w:rPr>
          <w:rFonts w:ascii="Calibri" w:hAnsi="Calibri" w:cs="Calibri"/>
        </w:rPr>
        <w:t>Таблица N 1</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bookmarkStart w:id="7" w:name="Par141"/>
      <w:bookmarkEnd w:id="7"/>
      <w:r>
        <w:rPr>
          <w:rFonts w:ascii="Calibri" w:hAnsi="Calibri" w:cs="Calibri"/>
        </w:rPr>
        <w:t>Источники выбросов загрязняющих веществ в атмосферу</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 2010, 2009 году</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(по сведениям 2-ТП воздух)</w:t>
      </w:r>
    </w:p>
    <w:p w:rsidR="0027149F" w:rsidRDefault="0027149F">
      <w:pPr>
        <w:widowControl w:val="0"/>
        <w:autoSpaceDE w:val="0"/>
        <w:autoSpaceDN w:val="0"/>
        <w:adjustRightInd w:val="0"/>
        <w:spacing w:after="0" w:line="240" w:lineRule="auto"/>
        <w:jc w:val="center"/>
        <w:rPr>
          <w:rFonts w:ascii="Calibri" w:hAnsi="Calibri" w:cs="Calibri"/>
        </w:rPr>
        <w:sectPr w:rsidR="0027149F">
          <w:pgSz w:w="11905" w:h="16838"/>
          <w:pgMar w:top="1134" w:right="850" w:bottom="1134" w:left="1701" w:header="720" w:footer="720" w:gutter="0"/>
          <w:cols w:space="720"/>
          <w:noEndnote/>
        </w:sectPr>
      </w:pPr>
    </w:p>
    <w:p w:rsidR="0027149F" w:rsidRDefault="002714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990"/>
        <w:gridCol w:w="2475"/>
        <w:gridCol w:w="1701"/>
        <w:gridCol w:w="1485"/>
        <w:gridCol w:w="2640"/>
      </w:tblGrid>
      <w:tr w:rsidR="0027149F">
        <w:tblPrEx>
          <w:tblCellMar>
            <w:top w:w="0" w:type="dxa"/>
            <w:bottom w:w="0" w:type="dxa"/>
          </w:tblCellMar>
        </w:tblPrEx>
        <w:trPr>
          <w:tblCellSpacing w:w="5" w:type="nil"/>
        </w:trPr>
        <w:tc>
          <w:tcPr>
            <w:tcW w:w="264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объектов, имеющих выбросы загрязняющих веществ</w:t>
            </w:r>
          </w:p>
        </w:tc>
        <w:tc>
          <w:tcPr>
            <w:tcW w:w="3465" w:type="dxa"/>
            <w:gridSpan w:val="2"/>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источников выбросов загрязняющих веществ, ед.</w:t>
            </w:r>
          </w:p>
        </w:tc>
        <w:tc>
          <w:tcPr>
            <w:tcW w:w="3186" w:type="dxa"/>
            <w:gridSpan w:val="2"/>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Выбросы в атмосферу загрязняющих веществ, тысяч тонн</w:t>
            </w:r>
          </w:p>
        </w:tc>
        <w:tc>
          <w:tcPr>
            <w:tcW w:w="264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Выброшено в атмосферу загрязняющих веществ в % к предыдущему году</w:t>
            </w:r>
          </w:p>
        </w:tc>
      </w:tr>
      <w:tr w:rsidR="0027149F">
        <w:tblPrEx>
          <w:tblCellMar>
            <w:top w:w="0" w:type="dxa"/>
            <w:bottom w:w="0" w:type="dxa"/>
          </w:tblCellMar>
        </w:tblPrEx>
        <w:trPr>
          <w:tblCellSpacing w:w="5" w:type="nil"/>
        </w:trPr>
        <w:tc>
          <w:tcPr>
            <w:tcW w:w="264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475"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из них организованных</w:t>
            </w:r>
          </w:p>
        </w:tc>
        <w:tc>
          <w:tcPr>
            <w:tcW w:w="170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 2010 год</w:t>
            </w:r>
          </w:p>
        </w:tc>
        <w:tc>
          <w:tcPr>
            <w:tcW w:w="1485"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 2009</w:t>
            </w:r>
          </w:p>
        </w:tc>
        <w:tc>
          <w:tcPr>
            <w:tcW w:w="264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r>
      <w:tr w:rsidR="0027149F">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8104</w:t>
            </w:r>
          </w:p>
        </w:tc>
        <w:tc>
          <w:tcPr>
            <w:tcW w:w="2475"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6846</w:t>
            </w:r>
          </w:p>
        </w:tc>
        <w:tc>
          <w:tcPr>
            <w:tcW w:w="170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36,543</w:t>
            </w:r>
          </w:p>
        </w:tc>
        <w:tc>
          <w:tcPr>
            <w:tcW w:w="1485"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37,608</w:t>
            </w:r>
          </w:p>
        </w:tc>
        <w:tc>
          <w:tcPr>
            <w:tcW w:w="264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97,2</w:t>
            </w:r>
          </w:p>
        </w:tc>
      </w:tr>
    </w:tbl>
    <w:p w:rsidR="0027149F" w:rsidRDefault="0027149F">
      <w:pPr>
        <w:widowControl w:val="0"/>
        <w:autoSpaceDE w:val="0"/>
        <w:autoSpaceDN w:val="0"/>
        <w:adjustRightInd w:val="0"/>
        <w:spacing w:after="0" w:line="240" w:lineRule="auto"/>
        <w:jc w:val="both"/>
        <w:rPr>
          <w:rFonts w:ascii="Calibri" w:hAnsi="Calibri" w:cs="Calibri"/>
        </w:rPr>
        <w:sectPr w:rsidR="0027149F">
          <w:pgSz w:w="16838" w:h="11905" w:orient="landscape"/>
          <w:pgMar w:top="1701" w:right="1134" w:bottom="850" w:left="1134" w:header="720" w:footer="720" w:gutter="0"/>
          <w:cols w:space="720"/>
          <w:noEndnote/>
        </w:sect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валовых выбросов загрязняющих веществ в атмосферу распределяются по девяти административным районам города неравномерно. Если для центральных районов города (Октябрьский, Самарский, Ленинский и в меньшей степени Железнодорожный) определяющим фактором загрязнения воздуха являются выбросы автотранспорта, то для Промышленного, Кировского, Красноглинского и Советского районов вклад стационарных источников в загрязнение воздуха более существен. Для Куйбышевского района основным фактором, формирующим уровень загрязнения воздушного бассейна, являются выбросы ОАО "Куйбышевский нефтеперерабатывающий завод" с характерным для предприятия этого профиля составом примесей (диоксид серы, сероводород, летучие органические соединения).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Экологическую обстановку в Кировском районе формируют такие крупные предприятия, как ЗАО "Алкоа СМЗ", Самарская ТЭЦ, ОАО "Авиакор - авиационный завод", КСП ОАО Кондитерское объединение "Россия", ООО "Кока Кола Эйч Эс Би Си Евразия", ФГУП "ЦСКБ-Прогресс". Наблюдения за состоянием атмосферного воздуха в данном районе производятся на трех стационарных постах. В наибольшей степени атмосфера загрязнена формальдегидом (3,6 ПДК), бенз(а)пиреном (1,5 ПДК) и аммиаком (1,7 ПДК).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источниками загрязнения атмосферы Промышленного района являются Безымянская ТЭЦ, ОАО "Завод имени Тарасова", ЗАО "Самарский гипсовый комбинат", ОАО "Моторостроитель". Наблюдения за состоянием атмосферного воздуха в указанном районе производятся на четырех стационарных постах. В наибольшей степени атмосфера загрязнена формальдегидом (4 ПДК) и бенз(а)пиреном (1,5 ПДК).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за загрязнением атмосферы в Советском районе города проводятся на трех стационарных постах. Экологическую обстановку района определяют ОАО "Металлист-Самара", ОАО "Самарский подшипниковый завод", ОАО "Самарский жиркомбинат". Высокое загрязнение района формируется, в первую очередь, за счет высоких концентраций таких примесей, как формальдегид (4,3 ПДК) и бенз(а)пирен (1,4 ПДК).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Экологическую обстановку Куйбышевского района определяют предприятия ОАО "Куйбышевский НПЗ", ЗАО "Нефтемаш", ЗАО "СУТЭК", ООО "ЛИТЭК", АО "Волгабурмаш". Приоритетными примесями для обозначенного района являются формальдегид и бенз(а)пирен, средние концентрации которых были выше ПДК в 2,7 и 1,3 раза соответственно. Содержание углеводородов в 1,1 раза превышало ПДК.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Экологическую обстановку Железнодорожного района определяют ОАО ПКК "Весна", ЗАО "Мягкая кровля", Привокзальная котельная и автомобильный транспорт. В атмосфере данного района проводится определение 6-ти примесей, по двум из них стабильно отмечается превышение нормы - это формальдегид (4,5 ПДК) и бенз(а)пирен (1,4 ПДК).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загрязнения атмосферы Октябрьского района являются автотранспортные предприятия и СГОО "СИЛК". По результатам наблюдений содержание формальдегида превысило ПДК в 4,4 раза, бенз(а)пирена - в 1,5 раза. Загазованность атмосферы остальными определяемыми веществами в целом находилась в пределах допустимого уровня.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Самарском районе атмосфера загрязнена веществами, присутствующими в выбросах автотранспорта. Кроме того, при ветрах южного направления здесь регистрируется влияние выбросов ОАО "Куйбышевский нефтеперерабатывающий завод" (сероводород, диоксид серы). Концентрации большинства определяемых веществ не превысили допустимого предела. Исключение составили формальдегид и бенз(а)пирен, среднегодовые концентрации которых были в 3,9 и 1,4 раза соответственно выше ПДК.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качества воздушного бассейна Красноглинского района происходит за счет выбросов ОАО "Самарский завод "Электрощит", ОАО "Салют", ОАО "Международный аэропорт Курумоч", а также автотранспорта. Наблюдения за состоянием атмосферного воздуха в районе производятся на двух стационарных постах. В наибольшей степени атмосфера загрязнена формальдегидом (2,3 ПДК) и диоксидом азота (1,1 ПДК).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Экологическую обстановку Ленинского района определяют ОАО "Жигулевское пиво", ОАО "Самарский хлебозавод N 9". В этом районе в 4,5 раза выше ПДК регистрировалось содержание формальдегида и в 1,4 раза - бенз(а)пирена.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Пространственная структура загрязнения атмосферы по районам городского округа Самара </w:t>
      </w:r>
      <w:r>
        <w:rPr>
          <w:rFonts w:ascii="Calibri" w:hAnsi="Calibri" w:cs="Calibri"/>
        </w:rPr>
        <w:lastRenderedPageBreak/>
        <w:t>(по ИЗА) представлена на картограмме 1.</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outlineLvl w:val="3"/>
        <w:rPr>
          <w:rFonts w:ascii="Calibri" w:hAnsi="Calibri" w:cs="Calibri"/>
        </w:rPr>
      </w:pPr>
      <w:bookmarkStart w:id="8" w:name="Par172"/>
      <w:bookmarkEnd w:id="8"/>
      <w:r>
        <w:rPr>
          <w:rFonts w:ascii="Calibri" w:hAnsi="Calibri" w:cs="Calibri"/>
        </w:rPr>
        <w:t>Картограмма 1</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Пространственная структура загрязнения атмосферы</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г.о. Самара по ИЗА в 2010 г.</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Приволжского территориального центра по мониторингу загрязнения окружающей среды состояние загрязнения атмосферного воздуха за 2011 год в городском округе Самара оценивается как "высокое". Содержание определяемых ингредиентов в атмосферном воздухе городского округа Самара соответствует требованиям санитарных норм, за исключением содержания (среднегодовая величина) формальдегида - 3 ПДК, бенз(а)пирена - 1,6 ПДК, углеводородов - 1,1 ПДК (источник - автотранспорт, предприятия нефтеперерабатывающей промышленности), аммиака - 1,8 ПДК (источник - предприятия, использующие аммиак в качестве хладагента; процессы гниения (разложения) органических веществ на несанкционированных свалках и в неканализированном частном секторе).</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9" w:name="Par181"/>
      <w:bookmarkEnd w:id="9"/>
      <w:r>
        <w:rPr>
          <w:rFonts w:ascii="Calibri" w:hAnsi="Calibri" w:cs="Calibri"/>
        </w:rPr>
        <w:t>1.2. Воздействие на водные объекты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отраслей экономики на водные ресурсы определяется следующими основными факторами: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забор воды из водных объектов;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неочищенных и недостаточно очищенных сточных вод в водные объекты;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гидромеханизированных работ в водных объектах.</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91" w:history="1">
        <w:r>
          <w:rPr>
            <w:rFonts w:ascii="Calibri" w:hAnsi="Calibri" w:cs="Calibri"/>
            <w:color w:val="0000FF"/>
          </w:rPr>
          <w:t>таблицах N 2</w:t>
        </w:r>
      </w:hyperlink>
      <w:r>
        <w:rPr>
          <w:rFonts w:ascii="Calibri" w:hAnsi="Calibri" w:cs="Calibri"/>
        </w:rPr>
        <w:t xml:space="preserve"> и </w:t>
      </w:r>
      <w:hyperlink w:anchor="Par210" w:history="1">
        <w:r>
          <w:rPr>
            <w:rFonts w:ascii="Calibri" w:hAnsi="Calibri" w:cs="Calibri"/>
            <w:color w:val="0000FF"/>
          </w:rPr>
          <w:t>N 3</w:t>
        </w:r>
      </w:hyperlink>
      <w:r>
        <w:rPr>
          <w:rFonts w:ascii="Calibri" w:hAnsi="Calibri" w:cs="Calibri"/>
        </w:rPr>
        <w:t xml:space="preserve"> представлены данные по забору воды из природных источников и сбросу воды в поверхностные водные источники по данным 2-ТП (водхоз) за 2010 год.</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outlineLvl w:val="3"/>
        <w:rPr>
          <w:rFonts w:ascii="Calibri" w:hAnsi="Calibri" w:cs="Calibri"/>
        </w:rPr>
      </w:pPr>
      <w:bookmarkStart w:id="10" w:name="Par189"/>
      <w:bookmarkEnd w:id="10"/>
      <w:r>
        <w:rPr>
          <w:rFonts w:ascii="Calibri" w:hAnsi="Calibri" w:cs="Calibri"/>
        </w:rPr>
        <w:t>Таблица N 2</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bookmarkStart w:id="11" w:name="Par191"/>
      <w:bookmarkEnd w:id="11"/>
      <w:r>
        <w:rPr>
          <w:rFonts w:ascii="Calibri" w:hAnsi="Calibri" w:cs="Calibri"/>
        </w:rPr>
        <w:t>Забор воды</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из природных источников по данным 2-ТП (водхоз) за 2010 год</w:t>
      </w:r>
    </w:p>
    <w:p w:rsidR="0027149F" w:rsidRDefault="0027149F">
      <w:pPr>
        <w:widowControl w:val="0"/>
        <w:autoSpaceDE w:val="0"/>
        <w:autoSpaceDN w:val="0"/>
        <w:adjustRightInd w:val="0"/>
        <w:spacing w:after="0" w:line="240" w:lineRule="auto"/>
        <w:jc w:val="center"/>
        <w:rPr>
          <w:rFonts w:ascii="Calibri" w:hAnsi="Calibri" w:cs="Calibri"/>
        </w:rPr>
        <w:sectPr w:rsidR="0027149F">
          <w:pgSz w:w="11905" w:h="16838"/>
          <w:pgMar w:top="1134" w:right="850" w:bottom="1134" w:left="1701" w:header="720" w:footer="720" w:gutter="0"/>
          <w:cols w:space="720"/>
          <w:noEndnote/>
        </w:sectPr>
      </w:pPr>
    </w:p>
    <w:p w:rsidR="0027149F" w:rsidRDefault="002714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50"/>
        <w:gridCol w:w="1815"/>
        <w:gridCol w:w="2310"/>
        <w:gridCol w:w="2145"/>
        <w:gridCol w:w="2310"/>
        <w:gridCol w:w="1980"/>
      </w:tblGrid>
      <w:tr w:rsidR="0027149F">
        <w:tblPrEx>
          <w:tblCellMar>
            <w:top w:w="0" w:type="dxa"/>
            <w:bottom w:w="0" w:type="dxa"/>
          </w:tblCellMar>
        </w:tblPrEx>
        <w:trPr>
          <w:tblCellSpacing w:w="5" w:type="nil"/>
        </w:trPr>
        <w:tc>
          <w:tcPr>
            <w:tcW w:w="5775" w:type="dxa"/>
            <w:gridSpan w:val="3"/>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Забор всего за год, тыс. куб. м</w:t>
            </w:r>
          </w:p>
        </w:tc>
        <w:tc>
          <w:tcPr>
            <w:tcW w:w="2145"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Использовано подземной воды тыс. куб. м</w:t>
            </w:r>
          </w:p>
        </w:tc>
        <w:tc>
          <w:tcPr>
            <w:tcW w:w="231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Использовано поверхностной воды тыс. куб. м</w:t>
            </w:r>
          </w:p>
        </w:tc>
        <w:tc>
          <w:tcPr>
            <w:tcW w:w="198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Потери, тыс. куб. м</w:t>
            </w:r>
          </w:p>
        </w:tc>
      </w:tr>
      <w:tr w:rsidR="0027149F">
        <w:tblPrEx>
          <w:tblCellMar>
            <w:top w:w="0" w:type="dxa"/>
            <w:bottom w:w="0" w:type="dxa"/>
          </w:tblCellMar>
        </w:tblPrEx>
        <w:trPr>
          <w:tblCellSpacing w:w="5" w:type="nil"/>
        </w:trPr>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из подземных источников</w:t>
            </w:r>
          </w:p>
        </w:tc>
        <w:tc>
          <w:tcPr>
            <w:tcW w:w="23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из поверхностных водных объектов</w:t>
            </w:r>
          </w:p>
        </w:tc>
        <w:tc>
          <w:tcPr>
            <w:tcW w:w="2145"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r>
      <w:tr w:rsidR="0027149F">
        <w:tblPrEx>
          <w:tblCellMar>
            <w:top w:w="0" w:type="dxa"/>
            <w:bottom w:w="0" w:type="dxa"/>
          </w:tblCellMar>
        </w:tblPrEx>
        <w:trPr>
          <w:tblCellSpacing w:w="5" w:type="nil"/>
        </w:trPr>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401148,83</w:t>
            </w:r>
          </w:p>
        </w:tc>
        <w:tc>
          <w:tcPr>
            <w:tcW w:w="1815"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29412,35</w:t>
            </w:r>
          </w:p>
        </w:tc>
        <w:tc>
          <w:tcPr>
            <w:tcW w:w="23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372098,8</w:t>
            </w:r>
          </w:p>
        </w:tc>
        <w:tc>
          <w:tcPr>
            <w:tcW w:w="2145"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25514,3</w:t>
            </w:r>
          </w:p>
        </w:tc>
        <w:tc>
          <w:tcPr>
            <w:tcW w:w="23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297978,64</w:t>
            </w:r>
          </w:p>
        </w:tc>
        <w:tc>
          <w:tcPr>
            <w:tcW w:w="198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48665,4</w:t>
            </w:r>
          </w:p>
        </w:tc>
      </w:tr>
    </w:tbl>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outlineLvl w:val="3"/>
        <w:rPr>
          <w:rFonts w:ascii="Calibri" w:hAnsi="Calibri" w:cs="Calibri"/>
        </w:rPr>
      </w:pPr>
      <w:bookmarkStart w:id="12" w:name="Par208"/>
      <w:bookmarkEnd w:id="12"/>
      <w:r>
        <w:rPr>
          <w:rFonts w:ascii="Calibri" w:hAnsi="Calibri" w:cs="Calibri"/>
        </w:rPr>
        <w:t>Таблица N 3</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bookmarkStart w:id="13" w:name="Par210"/>
      <w:bookmarkEnd w:id="13"/>
      <w:r>
        <w:rPr>
          <w:rFonts w:ascii="Calibri" w:hAnsi="Calibri" w:cs="Calibri"/>
        </w:rPr>
        <w:t>Сброс воды</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 поверхностные водные объекты по данным 2-ТП (водхоз)</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 2010 год</w:t>
      </w:r>
    </w:p>
    <w:p w:rsidR="0027149F" w:rsidRDefault="002714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0"/>
        <w:gridCol w:w="1320"/>
        <w:gridCol w:w="1644"/>
        <w:gridCol w:w="1815"/>
        <w:gridCol w:w="1320"/>
        <w:gridCol w:w="1980"/>
        <w:gridCol w:w="1980"/>
      </w:tblGrid>
      <w:tr w:rsidR="0027149F">
        <w:tblPrEx>
          <w:tblCellMar>
            <w:top w:w="0" w:type="dxa"/>
            <w:bottom w:w="0" w:type="dxa"/>
          </w:tblCellMar>
        </w:tblPrEx>
        <w:trPr>
          <w:tblCellSpacing w:w="5" w:type="nil"/>
        </w:trPr>
        <w:tc>
          <w:tcPr>
            <w:tcW w:w="8079" w:type="dxa"/>
            <w:gridSpan w:val="5"/>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Сброшено сточных вод за год</w:t>
            </w:r>
          </w:p>
        </w:tc>
        <w:tc>
          <w:tcPr>
            <w:tcW w:w="198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Увеличение (снижение) сброса загрязненных сточных вод по сравнению с прошлым годом, млн. куб. м</w:t>
            </w:r>
          </w:p>
        </w:tc>
        <w:tc>
          <w:tcPr>
            <w:tcW w:w="198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Годовая мощность очистных сооружений, млн. куб. м</w:t>
            </w:r>
          </w:p>
        </w:tc>
      </w:tr>
      <w:tr w:rsidR="0027149F">
        <w:tblPrEx>
          <w:tblCellMar>
            <w:top w:w="0" w:type="dxa"/>
            <w:bottom w:w="0" w:type="dxa"/>
          </w:tblCellMar>
        </w:tblPrEx>
        <w:trPr>
          <w:tblCellSpacing w:w="5" w:type="nil"/>
        </w:trPr>
        <w:tc>
          <w:tcPr>
            <w:tcW w:w="198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куб. м</w:t>
            </w:r>
          </w:p>
        </w:tc>
        <w:tc>
          <w:tcPr>
            <w:tcW w:w="2964" w:type="dxa"/>
            <w:gridSpan w:val="2"/>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загрязненных</w:t>
            </w:r>
          </w:p>
        </w:tc>
        <w:tc>
          <w:tcPr>
            <w:tcW w:w="1815"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 чистых (без очистки)</w:t>
            </w:r>
          </w:p>
        </w:tc>
        <w:tc>
          <w:tcPr>
            <w:tcW w:w="132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 очищенных</w:t>
            </w:r>
          </w:p>
        </w:tc>
        <w:tc>
          <w:tcPr>
            <w:tcW w:w="198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r>
      <w:tr w:rsidR="0027149F">
        <w:tblPrEx>
          <w:tblCellMar>
            <w:top w:w="0" w:type="dxa"/>
            <w:bottom w:w="0" w:type="dxa"/>
          </w:tblCellMar>
        </w:tblPrEx>
        <w:trPr>
          <w:tblCellSpacing w:w="5" w:type="nil"/>
        </w:trPr>
        <w:tc>
          <w:tcPr>
            <w:tcW w:w="198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без очистки</w:t>
            </w:r>
          </w:p>
        </w:tc>
        <w:tc>
          <w:tcPr>
            <w:tcW w:w="164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недостаточно очищенных</w:t>
            </w:r>
          </w:p>
        </w:tc>
        <w:tc>
          <w:tcPr>
            <w:tcW w:w="1815"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r>
      <w:tr w:rsidR="0027149F">
        <w:tblPrEx>
          <w:tblCellMar>
            <w:top w:w="0" w:type="dxa"/>
            <w:bottom w:w="0" w:type="dxa"/>
          </w:tblCellMar>
        </w:tblPrEx>
        <w:trPr>
          <w:tblCellSpacing w:w="5" w:type="nil"/>
        </w:trPr>
        <w:tc>
          <w:tcPr>
            <w:tcW w:w="198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323719,12</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28809,7</w:t>
            </w:r>
          </w:p>
        </w:tc>
        <w:tc>
          <w:tcPr>
            <w:tcW w:w="164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192459,38</w:t>
            </w:r>
          </w:p>
        </w:tc>
        <w:tc>
          <w:tcPr>
            <w:tcW w:w="1815"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102450,04</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98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-16161</w:t>
            </w:r>
          </w:p>
        </w:tc>
        <w:tc>
          <w:tcPr>
            <w:tcW w:w="198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388395,75</w:t>
            </w:r>
          </w:p>
        </w:tc>
      </w:tr>
    </w:tbl>
    <w:p w:rsidR="0027149F" w:rsidRDefault="0027149F">
      <w:pPr>
        <w:widowControl w:val="0"/>
        <w:autoSpaceDE w:val="0"/>
        <w:autoSpaceDN w:val="0"/>
        <w:adjustRightInd w:val="0"/>
        <w:spacing w:after="0" w:line="240" w:lineRule="auto"/>
        <w:jc w:val="both"/>
        <w:rPr>
          <w:rFonts w:ascii="Calibri" w:hAnsi="Calibri" w:cs="Calibri"/>
        </w:rPr>
        <w:sectPr w:rsidR="0027149F">
          <w:pgSz w:w="16838" w:h="11905" w:orient="landscape"/>
          <w:pgMar w:top="1701" w:right="1134" w:bottom="850" w:left="1134" w:header="720" w:footer="720" w:gutter="0"/>
          <w:cols w:space="720"/>
          <w:noEndnote/>
        </w:sect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Саратовском водохранилище и реке Самаре, расположенных в черте городского округа Самара, сложилась сложная гидрохимическая обстановка. По данным Приволжского УГМС за 2010 год, качество воды Саратовского водохранилища в границах городского округа Самара оценивается как "очень загрязненная" (удельный комбинаторный индекс загрязненности воды (УКИЗВ) - 3,28), а качество воды реки Самары - как "грязная". За прошедшие три года качество воды в реке Самаре резко ухудшилось, УКИЗВ повысился с 3,82 до 4,61.</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Характерными загрязняющими веществами Саратовского водохранилища являются легко окисляемые и трудно окисляемые органические вещества (по БПК 5, ХПК), соединения марганца и фенолы.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загрязненность воды фенолами и соединениями марганца возросла до 2 ПДК в обоих створах, максимальные концентрации (7 и 9 ПДК) соответственно зарегистрированы в фоновом створе.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за год содержание в воде легко окисляемых и трудно окисляемых органических веществ превышало норму в 1,2 и 1,5 раза соответственно. В 75% и 97% проб отмечалось превышение 1 ПДК.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Кислородный режим в течение года был удовлетворительным. Минимальное содержание растворенного кислорода составило 8,1 мг/л.</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ситуация по Саратовскому водохранилищу в границах городского округа Самара характеризуется: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ухудшением качества воды;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поступлением сверху по течению загрязненной по санитарно-химическим показателям воды (загрязнение фенолами, железом, солями тяжелых металлов);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угнетением процесса самоочищения водохранилища, внешним проявлением которого является "цветение" воды;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возрастанием заиления и загрязнения донных отложений;</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насыщением водной массы органическими веществами с приоритетом трудно окисляемых компонентов;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присутствием практически во всех пробах воды триады азота: аммонийного, нитритного и нитратного как показателей фекального загрязнения;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постоянным сбросом ливневых вод через систему городской ливневой канализации в Саратовское водохранилище и реку Самару с качеством стоков, не соответствующим санитарно-гигиеническим нормативам по микробиологическим показателям.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Характерными загрязняющими веществами реки Самары являлись сульфаты, легко окисляемые и трудно окисляемые органические вещества (по БПК 5 и ХПК), соединения меди и марганца.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как и в 2009 году, отмечалось повышенное содержание в воде соединений меди, составившее 3 ПДК, максимальная концентрация достигала 9 ПДК в контрольном створе. Наблюдалось снижение загрязненности воды соединениями марганца с 7 до 4 ПДК, максимальная концентрация была равна 15 ПДК и наблюдалась в контрольном створе.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загрязненности воды легко окисляемыми и трудно окисляемыми органическими веществами и фенолами достигал 1,3 - 1,9 ПДК. Минимальное содержание растворенного кислорода составляло 5,0 мг/л.</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проверок водоохранных зон водных объектов в границах городского округа Самара было выявлено значительное количество несанкционированных лодочных стоянок, которые являются источниками загрязнения водоемов. У владельцев пляжей отсутствуют оформленные в надлежащем порядке правоустанавливающие документы на пользование водным объектом.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сточных вод городского округа Самара производится на сооружениях биологической очистки. Сооружения принимают хозяйственно-бытовые сточные воды от населения, объектов соцкультбыта и промпредприятий, производственные сточные воды предприятий, прошедшие предварительную очистку на локальных очистных сооружениях, поверхностные сточные воды (общесплавная канализация старой части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Производительность очистных сооружений - 366 000 тыс. куб. м/год. Очистные сооружения </w:t>
      </w:r>
      <w:r>
        <w:rPr>
          <w:rFonts w:ascii="Calibri" w:hAnsi="Calibri" w:cs="Calibri"/>
        </w:rPr>
        <w:lastRenderedPageBreak/>
        <w:t>обеспечивают полную биологическую очистку сточных вод с обезвоживанием осадка на иловых площадках и фильтр-прессах. Обеззараживание большей части сточных вод производится хлором. Первым шагом в сторону применения более экологичного способа обеззараживания воды было внедрение на ГОКС установки ультрафиолетового облучения, рассчитанной на обработку 50 тыс. куб. м/сут очищенной сточной воды.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Отведение очищенных сточных вод в Саратовское водохранилище производится в районе о. Коровий.</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время эксплуатации городских очистных сооружений реконструкция не проводилась, современные методы очистки вод не внедрялись. Качество воды, сбрасываемой после ГОКС, в объеме порядка 190,0 млн. куб. м/год не соответствует требованиям, предъявляемым к воде, сбрасываемой в водный объект рыбохозяйственного значения. Происходит загрязнение водного объекта недостаточно очищенными сточными водами.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Саратовское водохранилище и реку Самару поступают неочищенные поверхностные сточные воды городского округа Самара, что приводит к их загрязнению. Саратовское водохранилище является основным источником водоснабжения для города Самара. В связи с этим сброс неочищенных вод через выпуски, расположенные на участках береговой полосы в городской черте, особенно выше по течению участков расположения НФС, является серьезной экологической проблемой, требующей скорейшего решения.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сегодняшний день городской округ Самара с численностью населения более 1 000 000 человек располагает относительно небольшой протяженностью городских пляжей. Данное обстоятельство обусловлено не только экономическими проблемами (отсутствие средств на строительство следующих очередей набережных), правовыми проблемами (возникновение прав собственности у отдельных лиц на земельные участки, попадающие в границу прибрежной полосы, самозахваты прибрежной полосы, размещение в прибрежной полосе объектов и сооружений на основании лицензии на право пользования водным объектом и т.д.), но и экологическими проблемами, связанными со сбросом неочищенных поверхностных сточных вод в Волгу. В качестве примера можно привести городской пляж, расположенный на третьей очереди набережной (район ул. Осипенко), открытие которого стало возможным после закрытия выпуска ливневой канализации завода им. Масленникова в районе Силикатного оврага. В настоящее время население Промышленного и Кировского районов городского округа Самара пользуются участком пляжа в районе Девятой просеки. Данный пляж имеет небольшую протяженность (около 80 м) и в летний сезон бывает переполнен отдыхающими. Развитие данного пляжа на прилегающей территории ниже по течению реки Волги на сегодняшний день не представляется возможным, т.к. ниже по течению расположен выпуск поверхностных сточных вод "Девятая просека". Сточные воды сбрасываются по оврагу, в значительной степени заваленному бытовыми отходами, что оказывает не только негативное воздействие на состояние водного объекта, но и создает антисанитарную обстановку в районе пляжа.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ситуация наблюдается и на реке Самаре, загрязняемой сбрасываемыми без очистки поверхностными сточными водами, наличием несанкционированных объектов размещения отходов в границах прибрежной полосы.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Генпланом городского округа Самара предусмотрено строительство очистных сооружений по очистке ливневых сточных вод, сбрасываемых с территории города в Саратовское водохранилище (10 выпусков) и в реку Самару (13 выпусков). Общий объем неочищенных ливневых и производственных сточных вод составляет более 14,0 млн. куб. м/год. Валовое количество загрязняющих веществ, поступающих с этими сточными водами в водные объекты, сопоставимо с объемом загрязнений, сбрасываемых с очистных сооружений городского округа Самара в Саратовское водохранилище.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01.01.2012 ни на одном из выпусков ливневых сточных вод водные объекты не построены очистные сооружения.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Продолжается сброс загрязненных (без очистки) сточных вод после промывки фильтров с НФС-1 и НФС-2 в Саратовское водохранилище, в объеме более 18,4 млн. куб. м/год. Ни одна из насосно-фильтровальных станций не имеет защитных барьерных установок на период интенсивного загрязнения водохранилища токсичными веществами (установки углевания).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Берегоукрепительные работы на Саратовском водохранилище в черте городского округа </w:t>
      </w:r>
      <w:r>
        <w:rPr>
          <w:rFonts w:ascii="Calibri" w:hAnsi="Calibri" w:cs="Calibri"/>
        </w:rPr>
        <w:lastRenderedPageBreak/>
        <w:t>Самара в настоящее время не ведутся, несмотря на тяжелое положение в п. Южный Красноглинского района, где вероятность обрушения Волжского склона очень велика.</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14" w:name="Par260"/>
      <w:bookmarkEnd w:id="14"/>
      <w:r>
        <w:rPr>
          <w:rFonts w:ascii="Calibri" w:hAnsi="Calibri" w:cs="Calibri"/>
        </w:rPr>
        <w:t>1.3. Водоснабжение</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проблем, связанных с водоснабжением городского округа Самара, является расположение водозаборных сооружений в городской черте. Выше по течению расположен второй по численности населения крупный промышленный город Тольятти, осуществляющий сброс сточных вод после очистных сооружений в зону санитарной охраны водозаборов городского округа Самара. На участке от НФС-1 до ГВС существует несколько выпусков неочищенных поверхностных сточных вод с территории городского округа Самара. Прибрежная зона не обустроена, на определенных участках захламлена или занята индивидуальной малоэтажной застройкой в нарушение действующего законодательства.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обратить серьезное внимание и на состояние сетей водоснабжения городского округа Самара, которые требуют реконструкции. Особенно это касается старых водопроводных сетей центральной, исторической части города (Самарский, Ленинский районы). Подготовленная для питьевых целей вода, попадая в данные сети, на выходе часто приобретает посторонние запахи и привкус, что свидетельствует об их неудовлетворительном санитарном состоянии. Неудовлетворительное техническое состояние сетей приводит к утечкам питьевой воды, нерациональному использованию водных ресурсов. Особенно это бывает заметно на участках прохождения крупных водопроводных коммуникаций. Постоянные утечки (в том или ином месте) на крупных водопроводных коммуникациях обуславливают периодическое повышение уровня грунтовых вод в районе их возникновения (характерный пример - район Солнечного микрорайона, пос. Яблонька (Промышленный район) и т.д.).</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15" w:name="Par265"/>
      <w:bookmarkEnd w:id="15"/>
      <w:r>
        <w:rPr>
          <w:rFonts w:ascii="Calibri" w:hAnsi="Calibri" w:cs="Calibri"/>
        </w:rPr>
        <w:t>1.4. Обращение с отходами</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данным Генеральной схемы очистки территории городского округа Самара, всего в городе образуется 4 673 863,76 куб. м твердых бытовых отходов в год, из них:</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благоустроенного жилищного фонда - 1 564 614,4 куб. м/год;</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неблагоустроенного жилищного фонда - 201 339,02 куб. м/год;</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организаций - 2 863 212,161 куб. м/год;</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мест массового отдыха населения - 24 899,51 куб. м/год;</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садово-дачных массивов - 19 798,67 куб. м/год.</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 территории городского округа Самара поступает на размещение с соблюдением требований природоохранного законодательства 3 938 тыс. куб. м твердых бытовых отходов или 84%, а 16% рассеивается в окружающей среде, ухудшая санитарное состояние территории и условия жизнедеятельности населения.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Рассеивание отходов в городском округе Самара происходит на стадии сбора и вывоза отходов. Выявлены следующие основные проблемы сбора и вывоза коммунальных отходов: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Существующая система сбора и вывоза твердых бытовых отходов требует дальнейшей модернизации в связи с необходимостью замены устаревших типов контейнеров и мусоровозов на современные аналоги, отвечающие природоохранным требованиям, имеющим более длительный срок службы и обеспечивающим высокую надежность системы удаления отходов.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Расположение существующих контейнерных площадок сложилось исторически и на текущее положение логистически не оптимально, техническое состояние их в основном неудовлетворительное.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Практически не охвачены централизованным сбором отходов садово-дачные массивы, большая часть неорганизованных мест массового отдыха населения.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Сбор крупногабаритных отходов (далее - КГО) осуществляется в бункерах-накопителях или специально отведенных отсеках на контейнерных площадках, 80% процентов которых нуждаются в капитальном ремонте.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и вывоз жидких бытовых отходов (далее - ЖБО), строительных отходов не упорядочены.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настоящего времени не имеет комплексного решения вопрос с отходами строительства и сноса.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Существенное отрицательное воздействие оказывает загрязнение городских территорий твердыми бытовыми отходами. Отходы систематически неорганизованно выбрасываются на обочины дорог, берега рек, в овраги, что способствует формированию стихийных свалок, ухудшающих санитарное состояние территории городского округа и, соответственно, условия жизнедеятельности населения, являясь прямым нарушением требований </w:t>
      </w:r>
      <w:hyperlink r:id="rId21" w:history="1">
        <w:r>
          <w:rPr>
            <w:rFonts w:ascii="Calibri" w:hAnsi="Calibri" w:cs="Calibri"/>
            <w:color w:val="0000FF"/>
          </w:rPr>
          <w:t>СанПиН</w:t>
        </w:r>
      </w:hyperlink>
      <w:r>
        <w:rPr>
          <w:rFonts w:ascii="Calibri" w:hAnsi="Calibri" w:cs="Calibri"/>
        </w:rPr>
        <w:t xml:space="preserve"> 42.128-4690-88 "Санитарные правила содержания территорий населенных мест". Нередко стихийные свалки располагаются в водоохранных зонах водных объектов, в границах особо охраняемых природных территорий, нанося ущерб окружающей среде и ухудшая эстетический облик округа в целом.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Опасность, которую представляют собой не оборудованные соответствующим образом места складирования отходов, заключается в просачивании образующегося при гниении отходов фильтрата в почву и далее - в нижележащие горизонты грунтовых вод. С потоком грунтовых вод токсичные соединения, содержащиеся в фильтрате, попадают в поверхностные водные объекты в местах разгрузки грунтовых вод.</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прямой гидравлической связи на пойменных территориях грунтовых вод с водами рек поверхностных водных объектов загрязненные подземные воды являются вторичным источником загрязнения вод рек.</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усугубляется неконтролируемым сжиганием накопленных отходов, увеличивающим уровень загрязнения атмосферного воздуха.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сферы обращения с отходами требует модернизации. Использование устаревших контейнеров без крышек приводит к ухудшению эстетического облика городского округа, загрязнению прилегающих территорий, потерям качества потенциально содержащихся в отходах вторичных ресурсов из-за воздействия осадков.</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16" w:name="Par287"/>
      <w:bookmarkEnd w:id="16"/>
      <w:r>
        <w:rPr>
          <w:rFonts w:ascii="Calibri" w:hAnsi="Calibri" w:cs="Calibri"/>
        </w:rPr>
        <w:t>1.5. Состояние природных объектов</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ландшафтно-архитектурного благоустройства и состояние обособленных водных объектов, лесопарковой инфраструктуры городских лесов и прочих природных объектов на большей части территории оставляет желать лучшего. Не в лучшем состоянии находятся внутригородские насаждения: видовой состав древесно-кустарниковых насаждений в озеленении города небогат, значительная часть их является старовозрастными, находящимися в стадии распада, что не исключает создание аварийных ситуаций, ощутимо уменьшение зеленых насаждений из-за сноса их под новое строительство, а также тенденция безответственного отношения горожан (парковка автомобилей на газонах, увеличение свалок в лесопарках, самовольная вырубка деревьев в лесопарках и дворах).</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Отмечается недостаточное обеспечение населения городского округа Самара зелеными насаждениями общего пользования и специального назначения.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и развитие системы зеленых насаждений особенно необходимо для территорий под жилой застройкой, попадающих в границы санитарно-защитных зон промышленных и иных объектов.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объекты в границах городского округа Самара испытывают значительную антропогенную (и не только рекреационную) нагрузку.</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развитой системы источников антропогенного воздействия на компоненты окружающей среды (атмосферный воздух, поверхностные и подземные воды, почву, растительность и животный мир) предопределяет антропогенное преобразование некогда природных ландшафтов. В этой связи особого внимания требуют охрана и воспроизводство пригородных лесов, соблюдение установленного режима использования особо охраняемых природных территорий.</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городского округа Самара расположено более 80 обособленных водных объектов. В настоящее время практически все данные объекты испытывают серьезные экологические проблемы (обмеление, зарастание и захламление берегов, загрязнение воды).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мощного антропогенного воздействия вопрос сохранения природных объектов приобретает все большее значение. Природным ландшафтам изначально свойственны </w:t>
      </w:r>
      <w:r>
        <w:rPr>
          <w:rFonts w:ascii="Calibri" w:hAnsi="Calibri" w:cs="Calibri"/>
        </w:rPr>
        <w:lastRenderedPageBreak/>
        <w:t>естественные циклы развития и ветшания. Деградация природы в городе - это одна из фаз ее существования, требующая достойной реорганизации. Поэтому очень важно предвидеть сроки и обстоятельства деградации и гибели объектов природы, чтобы разумно сохранить фрагменты, знаки, памятники.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на территории городского округа Самара действуют различные долгосрочные целевые программы, в рамках которых предусматривается финансирование ряда мероприятий. Мероприятия по инженерному обеспечению транспортировки и очистки сточных вод перед выпуском в Саратовское водохранилище и строительство сооружений для складирования снега включены в </w:t>
      </w:r>
      <w:hyperlink r:id="rId22" w:history="1">
        <w:r>
          <w:rPr>
            <w:rFonts w:ascii="Calibri" w:hAnsi="Calibri" w:cs="Calibri"/>
            <w:color w:val="0000FF"/>
          </w:rPr>
          <w:t>Программу</w:t>
        </w:r>
      </w:hyperlink>
      <w:r>
        <w:rPr>
          <w:rFonts w:ascii="Calibri" w:hAnsi="Calibri" w:cs="Calibri"/>
        </w:rPr>
        <w:t xml:space="preserve"> комплексного развития систем коммунальной инфраструктуры городского округа Самара на 2011 - 2025 годы. Строительство и реконструкция сетей водоснабжения и водоотведения предусмотрена концепцией долгосрочной целевой </w:t>
      </w:r>
      <w:hyperlink r:id="rId23" w:history="1">
        <w:r>
          <w:rPr>
            <w:rFonts w:ascii="Calibri" w:hAnsi="Calibri" w:cs="Calibri"/>
            <w:color w:val="0000FF"/>
          </w:rPr>
          <w:t>программы</w:t>
        </w:r>
      </w:hyperlink>
      <w:r>
        <w:rPr>
          <w:rFonts w:ascii="Calibri" w:hAnsi="Calibri" w:cs="Calibri"/>
        </w:rPr>
        <w:t xml:space="preserve"> городского округа Самара "Подготовка к проведению Чемпионата мира по футболу в 2018 году на территории городского округа Самара" на 2012 - 2018 годы, финансирование которой планируется за счет средств бюджетов всех уровней.</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направленные на создание условий для экологичности функционирования транспортной системы, отражены в целевой </w:t>
      </w:r>
      <w:hyperlink r:id="rId24" w:history="1">
        <w:r>
          <w:rPr>
            <w:rFonts w:ascii="Calibri" w:hAnsi="Calibri" w:cs="Calibri"/>
            <w:color w:val="0000FF"/>
          </w:rPr>
          <w:t>программе</w:t>
        </w:r>
      </w:hyperlink>
      <w:r>
        <w:rPr>
          <w:rFonts w:ascii="Calibri" w:hAnsi="Calibri" w:cs="Calibri"/>
        </w:rPr>
        <w:t xml:space="preserve"> городского округа Самара "Развитие городского пассажирского транспорта в городском округе Самара" на 2009 - 2015 годы.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выявленные экологические проблемы позволяют обозначить приоритетные направления деятельности по экологической оптимизации окружающей среды в границах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системы мониторинга окружающей среды.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системы обращения с отходами.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от загрязнения почв, подземных и поверхностных вод.</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Воспитательная, обучающая и просветительская работа с населением в части рационального использования природных ресурсов и сохранения здоровой жизненной среды.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Улучшение состояния природных объектов городского округа, образование и развитие особо охраняемых природных территорий.</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и сложность обозначенных направлений деятельности обуславливают необходимость использования для их реализации программного метода с организацией взаимодействия муниципальных органов власти. Такой подход позволяет также сконцентрировать необходимые финансовые, организационные, технические и научные ресурсы.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содержит мероприятия, находящиеся в рамках полномочий Департамента благоустройства и экологии Администрации городского округа Самара в сфере охраны окружающей среды и экологического благополучия (обращение с отходами, экологическая реабилитация и сохранение природных объектов, экологическое воспитание и просвещение населения).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сформировать иную целевую программу городского округа Самара экологической направленности с мероприятиями различных ведомств не представляется возможным в связи с тем, что она не может содержать мероприятий других утвержденных программ городского округа Самара и ведомственных целевых программ.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мероприятия будут соотноситься с мероприятиями областных целевых и ведомственных целевых программ экологической направленности, что позволит городскому округу Самара получать субсидии из областного бюджета на их реализацию.</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17" w:name="Par309"/>
      <w:bookmarkEnd w:id="17"/>
      <w:r>
        <w:rPr>
          <w:rFonts w:ascii="Calibri" w:hAnsi="Calibri" w:cs="Calibri"/>
        </w:rPr>
        <w:t>2. Цели, задачи и сроки реализации Программы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Программы являются: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1. Обеспечение устойчивой и безопасной экологической обстановки на территории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в процессе реализации Программы должны решаться следующие задачи: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контроля и анализа состояния окружающей среды.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Усовершенствование системы обращения с отходами.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Снижение негативного воздействия хозяйственной и иной деятельности на окружающую </w:t>
      </w:r>
      <w:r>
        <w:rPr>
          <w:rFonts w:ascii="Calibri" w:hAnsi="Calibri" w:cs="Calibri"/>
        </w:rPr>
        <w:lastRenderedPageBreak/>
        <w:t>среду.</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2. Обеспечение благоприятной окружающей среды на территории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в процессе реализации Программы должны решаться следующие задачи: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экологической культуры граждан города.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сохранение благоприятной окружающей среды.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Программы: 2013 - 2015 годы.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18" w:name="Par323"/>
      <w:bookmarkEnd w:id="18"/>
      <w:r>
        <w:rPr>
          <w:rFonts w:ascii="Calibri" w:hAnsi="Calibri" w:cs="Calibri"/>
        </w:rPr>
        <w:t>3. Ожидаемые результаты реализации Программы</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 целевые индикаторы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оценивается по степени достижения основной цели - реализация системы эффективных мер, направленных на обеспечение устойчивой и безопасной экологической обстановки, благоприятной окружающей среды на территории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выполнения Программы планируется улучшение качества окружающей среды, улучшение условий проживания и отдыха горожан, повышение экологической культуры населения.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охват территории городского округа системой экологического мониторинга на 5 пунктах наблюдения за состоянием загрязнения атмосферного воздуха;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замену 490 контейнеров на евроконтейнеры и 40 бункеров;</w:t>
      </w:r>
    </w:p>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городского округа Самара от 17.04.2013 </w:t>
      </w:r>
      <w:hyperlink r:id="rId25" w:history="1">
        <w:r>
          <w:rPr>
            <w:rFonts w:ascii="Calibri" w:hAnsi="Calibri" w:cs="Calibri"/>
            <w:color w:val="0000FF"/>
          </w:rPr>
          <w:t>N 335</w:t>
        </w:r>
      </w:hyperlink>
      <w:r>
        <w:rPr>
          <w:rFonts w:ascii="Calibri" w:hAnsi="Calibri" w:cs="Calibri"/>
        </w:rPr>
        <w:t xml:space="preserve">, от 16.10.2013 </w:t>
      </w:r>
      <w:hyperlink r:id="rId26" w:history="1">
        <w:r>
          <w:rPr>
            <w:rFonts w:ascii="Calibri" w:hAnsi="Calibri" w:cs="Calibri"/>
            <w:color w:val="0000FF"/>
          </w:rPr>
          <w:t>N 1318</w:t>
        </w:r>
      </w:hyperlink>
      <w:r>
        <w:rPr>
          <w:rFonts w:ascii="Calibri" w:hAnsi="Calibri" w:cs="Calibri"/>
        </w:rPr>
        <w:t>)</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модернизацию мусоровозной техники в количестве 14 единиц;</w:t>
      </w:r>
    </w:p>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городского округа Самара от 17.04.2013 </w:t>
      </w:r>
      <w:hyperlink r:id="rId27" w:history="1">
        <w:r>
          <w:rPr>
            <w:rFonts w:ascii="Calibri" w:hAnsi="Calibri" w:cs="Calibri"/>
            <w:color w:val="0000FF"/>
          </w:rPr>
          <w:t>N 335</w:t>
        </w:r>
      </w:hyperlink>
      <w:r>
        <w:rPr>
          <w:rFonts w:ascii="Calibri" w:hAnsi="Calibri" w:cs="Calibri"/>
        </w:rPr>
        <w:t xml:space="preserve">, от 16.10.2013 </w:t>
      </w:r>
      <w:hyperlink r:id="rId28" w:history="1">
        <w:r>
          <w:rPr>
            <w:rFonts w:ascii="Calibri" w:hAnsi="Calibri" w:cs="Calibri"/>
            <w:color w:val="0000FF"/>
          </w:rPr>
          <w:t>N 1318</w:t>
        </w:r>
      </w:hyperlink>
      <w:r>
        <w:rPr>
          <w:rFonts w:ascii="Calibri" w:hAnsi="Calibri" w:cs="Calibri"/>
        </w:rPr>
        <w:t>)</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рекультивировать 3,95 га территории полигона промышленных отходов "Зубчаниновка";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обезвредить 32,29 тыс. куб. м жидких отходов пруда-накопителя на полигоне промышленных отходов "Зубчаниновка";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очистить 325,4 га территорий водоохранных зон и мест массового отдыха населения;</w:t>
      </w:r>
    </w:p>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городского округа Самара от 28.12.2012 </w:t>
      </w:r>
      <w:hyperlink r:id="rId29" w:history="1">
        <w:r>
          <w:rPr>
            <w:rFonts w:ascii="Calibri" w:hAnsi="Calibri" w:cs="Calibri"/>
            <w:color w:val="0000FF"/>
          </w:rPr>
          <w:t>N 1836</w:t>
        </w:r>
      </w:hyperlink>
      <w:r>
        <w:rPr>
          <w:rFonts w:ascii="Calibri" w:hAnsi="Calibri" w:cs="Calibri"/>
        </w:rPr>
        <w:t xml:space="preserve">, от 17.04.2013 </w:t>
      </w:r>
      <w:hyperlink r:id="rId30" w:history="1">
        <w:r>
          <w:rPr>
            <w:rFonts w:ascii="Calibri" w:hAnsi="Calibri" w:cs="Calibri"/>
            <w:color w:val="0000FF"/>
          </w:rPr>
          <w:t>N 335</w:t>
        </w:r>
      </w:hyperlink>
      <w:r>
        <w:rPr>
          <w:rFonts w:ascii="Calibri" w:hAnsi="Calibri" w:cs="Calibri"/>
        </w:rPr>
        <w:t>)</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эксплуатацию на территории городского округа 1 "Экомобиль" для сбора опасных отходов;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исключить возникновение чрезвычайных ситуаций при обращении населения с особо опасными веществами и отходами;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экологической культуры, образования и просвещения населения, расширить контингент населения, вовлеченного в экологическое движение;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придать статус ООПТ местного значения 9 объектам.</w:t>
      </w:r>
    </w:p>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 от 17.04.2013 N 335)</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поставленными задачами планируется достижение целевых </w:t>
      </w:r>
      <w:hyperlink w:anchor="Par347" w:history="1">
        <w:r>
          <w:rPr>
            <w:rFonts w:ascii="Calibri" w:hAnsi="Calibri" w:cs="Calibri"/>
            <w:color w:val="0000FF"/>
          </w:rPr>
          <w:t>индикаторов</w:t>
        </w:r>
      </w:hyperlink>
      <w:r>
        <w:rPr>
          <w:rFonts w:ascii="Calibri" w:hAnsi="Calibri" w:cs="Calibri"/>
        </w:rPr>
        <w:t xml:space="preserve"> и показателей Программы согласно таблице N 4.</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outlineLvl w:val="2"/>
        <w:rPr>
          <w:rFonts w:ascii="Calibri" w:hAnsi="Calibri" w:cs="Calibri"/>
        </w:rPr>
      </w:pPr>
      <w:bookmarkStart w:id="19" w:name="Par345"/>
      <w:bookmarkEnd w:id="19"/>
      <w:r>
        <w:rPr>
          <w:rFonts w:ascii="Calibri" w:hAnsi="Calibri" w:cs="Calibri"/>
        </w:rPr>
        <w:t>Таблица N 4</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bookmarkStart w:id="20" w:name="Par347"/>
      <w:bookmarkEnd w:id="20"/>
      <w:r>
        <w:rPr>
          <w:rFonts w:ascii="Calibri" w:hAnsi="Calibri" w:cs="Calibri"/>
        </w:rPr>
        <w:t>Целевые индикаторы</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мониторинга за реализацией Программы</w:t>
      </w:r>
    </w:p>
    <w:p w:rsidR="0027149F" w:rsidRDefault="0027149F">
      <w:pPr>
        <w:widowControl w:val="0"/>
        <w:autoSpaceDE w:val="0"/>
        <w:autoSpaceDN w:val="0"/>
        <w:adjustRightInd w:val="0"/>
        <w:spacing w:after="0" w:line="240" w:lineRule="auto"/>
        <w:jc w:val="center"/>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от 16.10.2013 N 1318)</w:t>
      </w:r>
    </w:p>
    <w:p w:rsidR="0027149F" w:rsidRDefault="0027149F">
      <w:pPr>
        <w:widowControl w:val="0"/>
        <w:autoSpaceDE w:val="0"/>
        <w:autoSpaceDN w:val="0"/>
        <w:adjustRightInd w:val="0"/>
        <w:spacing w:after="0" w:line="240" w:lineRule="auto"/>
        <w:jc w:val="center"/>
        <w:rPr>
          <w:rFonts w:ascii="Calibri" w:hAnsi="Calibri" w:cs="Calibri"/>
        </w:rPr>
        <w:sectPr w:rsidR="0027149F">
          <w:pgSz w:w="11905" w:h="16838"/>
          <w:pgMar w:top="1134" w:right="850" w:bottom="1134" w:left="1701" w:header="720" w:footer="720" w:gutter="0"/>
          <w:cols w:space="720"/>
          <w:noEndnote/>
        </w:sectPr>
      </w:pPr>
    </w:p>
    <w:p w:rsidR="0027149F" w:rsidRDefault="002714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610"/>
        <w:gridCol w:w="1320"/>
        <w:gridCol w:w="990"/>
        <w:gridCol w:w="990"/>
        <w:gridCol w:w="990"/>
        <w:gridCol w:w="1650"/>
      </w:tblGrid>
      <w:tr w:rsidR="0027149F">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61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целевых индикаторов и показателей Программы</w:t>
            </w:r>
          </w:p>
        </w:tc>
        <w:tc>
          <w:tcPr>
            <w:tcW w:w="132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70" w:type="dxa"/>
            <w:gridSpan w:val="3"/>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c>
          <w:tcPr>
            <w:tcW w:w="1650"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Итого за период действия программы</w:t>
            </w:r>
          </w:p>
        </w:tc>
      </w:tr>
      <w:tr w:rsidR="0027149F">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561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50"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0" w:type="dxa"/>
            <w:gridSpan w:val="6"/>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Задача "Контроль и анализ состояния окружающей среды"</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Количество выполненных замеров по 10 ингредиентам атмосферного воздуха в год в рамках проведения экологического мониторинга за загрязнением атмосферного воздуха</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проб</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1095</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Количество административных районов городского округа Самара, охваченных экологическим мониторингом шумового воздействия</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550" w:type="dxa"/>
            <w:gridSpan w:val="6"/>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Задача "Усовершенствование системы обращения с отходами"</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Количество элементов системы сбора и вывоза отходов, приобретенных на средства муниципального бюджета</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Площадь водоохранных зон и мест массового отдыха населения, очищенных от твердых бытовых отходов</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78,4</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123,5</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123,5</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325,4</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0" w:type="dxa"/>
            <w:gridSpan w:val="6"/>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Задача "Снижение негативного антропогенного воздействия на компоненты окружающей среды (атмосферный воздух, почвы, подземные и поверхностные воды)"</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Площадь рекультивированной территории полигона промышленных отходов "Зубчаниновка"</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га</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Объем обезвреженных жидких отходов пруда-накопителя на полигоне промышленных отходов "Зубчаниновка"</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тыс.</w:t>
            </w:r>
          </w:p>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куб. м</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16,38</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16,38</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16,38</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49,14</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Количество эксплуатируемых "экомобилей" для приема опасных компонентов твердых бытовых отходов от населения</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Устранение экологически негативных ситуаций на территории городского округа Самара</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0" w:type="dxa"/>
            <w:gridSpan w:val="6"/>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Задача "Формирование экологической культуры граждан города"</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4.1</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Количество мероприятий, направленных на экологическое просвещение населения</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0" w:type="dxa"/>
            <w:gridSpan w:val="6"/>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Задача "Восстановление и сохранение природных объектов"</w:t>
            </w:r>
          </w:p>
        </w:tc>
      </w:tr>
      <w:tr w:rsidR="0027149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5.1</w:t>
            </w:r>
          </w:p>
        </w:tc>
        <w:tc>
          <w:tcPr>
            <w:tcW w:w="561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Количество природных объектов с подготовленными проектами особо охраняемых природных территорий местного значения</w:t>
            </w:r>
          </w:p>
        </w:tc>
        <w:tc>
          <w:tcPr>
            <w:tcW w:w="132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bl>
    <w:p w:rsidR="0027149F" w:rsidRDefault="0027149F">
      <w:pPr>
        <w:widowControl w:val="0"/>
        <w:autoSpaceDE w:val="0"/>
        <w:autoSpaceDN w:val="0"/>
        <w:adjustRightInd w:val="0"/>
        <w:spacing w:after="0" w:line="240" w:lineRule="auto"/>
        <w:jc w:val="both"/>
        <w:rPr>
          <w:rFonts w:ascii="Calibri" w:hAnsi="Calibri" w:cs="Calibri"/>
        </w:rPr>
        <w:sectPr w:rsidR="0027149F">
          <w:pgSz w:w="16838" w:h="11905" w:orient="landscape"/>
          <w:pgMar w:top="1701" w:right="1134" w:bottom="850" w:left="1134" w:header="720" w:footer="720" w:gutter="0"/>
          <w:cols w:space="720"/>
          <w:noEndnote/>
        </w:sect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21" w:name="Par443"/>
      <w:bookmarkEnd w:id="21"/>
      <w:r>
        <w:rPr>
          <w:rFonts w:ascii="Calibri" w:hAnsi="Calibri" w:cs="Calibri"/>
        </w:rPr>
        <w:t>4. Перечень программных мероприятий с указанием сроков</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их реализации, объемов финансирования, исполнителей</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hyperlink w:anchor="Par561" w:history="1">
        <w:r>
          <w:rPr>
            <w:rFonts w:ascii="Calibri" w:hAnsi="Calibri" w:cs="Calibri"/>
            <w:color w:val="0000FF"/>
          </w:rPr>
          <w:t>Мероприятия</w:t>
        </w:r>
      </w:hyperlink>
      <w:r>
        <w:rPr>
          <w:rFonts w:ascii="Calibri" w:hAnsi="Calibri" w:cs="Calibri"/>
        </w:rPr>
        <w:t>, направленные на выполнение задач Программы, приведены в приложении к настоящей Программе.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приоритетных направлений реализации Программы обусловлен анализом экологической обстановки на территории городского округа Самара за последние годы и направлен на решение основных задач в целях улучшения экологической ситуации, обеспечения экологической безопасности, сохранения природных ресурсов, обеспечения благоприятных условий проживания населения. В этой связи приоритетными направлениями Программы являются: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состояния окружающей среды;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экологически безопасного сбора, вывоза, переработки и обезвреживания отходов;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развитие экологического воспитания, образования и формирования экологической культуры;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Восстановление и сохранение природных объектов.</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22" w:name="Par453"/>
      <w:bookmarkEnd w:id="22"/>
      <w:r>
        <w:rPr>
          <w:rFonts w:ascii="Calibri" w:hAnsi="Calibri" w:cs="Calibri"/>
        </w:rPr>
        <w:t>1. Мониторинг состояния окружающей среды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мониторинга - обеспечение информационной поддержки принятия управленческих решений по охране окружающей среды путем организации и проведения экологического мониторинга, позволяющего выявить изменения состояния окружающей природной среды под влиянием антропогенной деятельности.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планируется: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мониторинге загрязнения атмосферного воздуха на 5 муниципальных стационарных постах;</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шумовой карты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снегомерной съемки.</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23" w:name="Par461"/>
      <w:bookmarkEnd w:id="23"/>
      <w:r>
        <w:rPr>
          <w:rFonts w:ascii="Calibri" w:hAnsi="Calibri" w:cs="Calibri"/>
        </w:rPr>
        <w:t>2. Обеспечение экологически безопасной системы</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обращения с отходами</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экологически безопасной системы обращения с отходами является снижение антропогенной нагрузки на окружающую среду за счет модернизации системы сбора и вывоза отходов и ликвидации накопленного экологического ущерба от объектов размещения отходов и, как следствие, повышение санитарно-эпидемиологического благополучия территории городского округа.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сбора и вывоза отходов будет осуществляться путем: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контейнеров и бункеров для сбора твердых бытовых отходов;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транспортных средств для сбора и вывоза твердых бытовых отходов;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автомобиля "Экомобиль" для создания передвижного пункта сбора особо опасных компонентов отходов от населения (ртутьсодержащие лампы, отработанные батарейки и др.).</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реализации Программы планируется проведение мероприятий по очистке водоохранных зон и мест массового отдыха, рекультивации полигона промышленных отходов "Зубчаниновка".</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24" w:name="Par471"/>
      <w:bookmarkEnd w:id="24"/>
      <w:r>
        <w:rPr>
          <w:rFonts w:ascii="Calibri" w:hAnsi="Calibri" w:cs="Calibri"/>
        </w:rPr>
        <w:t>3. Организация и развитие экологического воспитания,</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и формирования экологической культуры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устойчивого природоохранного сознания и поведения - важное условие для решения проблем в части оздоровления экологической обстановки и обеспечения экологической </w:t>
      </w:r>
      <w:r>
        <w:rPr>
          <w:rFonts w:ascii="Calibri" w:hAnsi="Calibri" w:cs="Calibri"/>
        </w:rPr>
        <w:lastRenderedPageBreak/>
        <w:t>безопасности населения и территории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организации и развития экологического воспитания, образования и формирования экологической культуры планируется: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экологических конференций, реализация экологических проектов;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3" w:history="1">
        <w:r>
          <w:rPr>
            <w:rFonts w:ascii="Calibri" w:hAnsi="Calibri" w:cs="Calibri"/>
            <w:color w:val="0000FF"/>
          </w:rPr>
          <w:t>Постановление</w:t>
        </w:r>
      </w:hyperlink>
      <w:r>
        <w:rPr>
          <w:rFonts w:ascii="Calibri" w:hAnsi="Calibri" w:cs="Calibri"/>
        </w:rPr>
        <w:t xml:space="preserve"> Администрации городского округа Самара от 17.04.2013 N 335.</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и распространение материалов по экологизации поведения в быту и повседневной жизни;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и распространение информационных, агитационных и просветительских материалов экологической тематики, проведение кампании социальной рекламы.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2"/>
        <w:rPr>
          <w:rFonts w:ascii="Calibri" w:hAnsi="Calibri" w:cs="Calibri"/>
        </w:rPr>
      </w:pPr>
      <w:bookmarkStart w:id="25" w:name="Par481"/>
      <w:bookmarkEnd w:id="25"/>
      <w:r>
        <w:rPr>
          <w:rFonts w:ascii="Calibri" w:hAnsi="Calibri" w:cs="Calibri"/>
        </w:rPr>
        <w:t>4. Восстановление и сохранение природных объектов</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природных объектов, зеленых насаждений, которые в перспективе должны стать элементами экокаркаса города, обеспечивают рекреационные потребности населения, в 2013 - 2015 годах планируется провести следующие мероприятия:</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реабилитация природных объектов;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обеспечение функционирования особо охраняемых природных территорий местного значения.</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26" w:name="Par487"/>
      <w:bookmarkEnd w:id="26"/>
      <w:r>
        <w:rPr>
          <w:rFonts w:ascii="Calibri" w:hAnsi="Calibri" w:cs="Calibri"/>
        </w:rPr>
        <w:t>5. Социальные, экономические и экологические последствия</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 будет достигнут ряд положительных социальных и экономических эффектов, выразившихся в повышении комфортности проживания жителей, улучшении состояния окружающей среды, безопасности жизни и здоровья граждан.</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ведет к следующим последствиям: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проблем в социальной сфере, обусловленных экологическим состоянием городского округа;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экологической культуры населения, обеспечение его объективной информацией о состоянии окружающей среды;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экологического ущерба за счет снижения объемов размещения отходов в природной среде;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прогрессивной техники сбора и вывоза отходов, позволяющей сократить эксплуатационные расходы;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Экологические: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надлежащего экологического и санитарно-эпидемиологического состояния территории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объективная оценка состояния окружающей среды на основе данных экологического мониторинга и возможность принимать оперативные меры по нормализации экологической обстановки;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доли коммунальных отходов, размещаемых в природной среде;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городского округа Самара современными системами сбора и удаления отходов, соответствующими требованиям природоохранного законодательства;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опасности загрязнения токсичными компонентами твердых бытовых отходов поверхностных и подземных вод, почвенного покрова, атмосферного воздуха;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риска возникновения чрезвычайных ситуаций при обращении населения с особо опасными веществами и отходами;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экологической обстановки, благоустройство городской территории за счет восстановления и сохранности природных объектов.</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27" w:name="Par507"/>
      <w:bookmarkEnd w:id="27"/>
      <w:r>
        <w:rPr>
          <w:rFonts w:ascii="Calibri" w:hAnsi="Calibri" w:cs="Calibri"/>
        </w:rPr>
        <w:t>6. Методика оценки эффективности реализации Программы</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учетом ее особенностей</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осуществляется путем установления степени достижения ожидаемых результатов, а также путем сравнения текущих значений показателей (индикаторов) Программы с их целевыми значениями.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position w:val="-5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3.75pt">
            <v:imagedata r:id="rId34" o:title=""/>
          </v:shape>
        </w:pic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целевых показателей (индикаторов);</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6" type="#_x0000_t75" style="width:24pt;height:17.25pt">
            <v:imagedata r:id="rId35" o:title=""/>
          </v:shape>
        </w:pict>
      </w:r>
      <w:r>
        <w:rPr>
          <w:rFonts w:ascii="Calibri" w:hAnsi="Calibri" w:cs="Calibri"/>
        </w:rPr>
        <w:t xml:space="preserve"> - значение на конец текущего года n-го целевого показателя (индикатора);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7" type="#_x0000_t75" style="width:30pt;height:17.25pt">
            <v:imagedata r:id="rId36" o:title=""/>
          </v:shape>
        </w:pict>
      </w:r>
      <w:r>
        <w:rPr>
          <w:rFonts w:ascii="Calibri" w:hAnsi="Calibri" w:cs="Calibri"/>
        </w:rPr>
        <w:t xml:space="preserve"> - плановое значение n-го целевого показателя (индикатора);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8" type="#_x0000_t75" style="width:23.25pt;height:15.75pt">
            <v:imagedata r:id="rId37" o:title=""/>
          </v:shape>
        </w:pict>
      </w:r>
      <w:r>
        <w:rPr>
          <w:rFonts w:ascii="Calibri" w:hAnsi="Calibri" w:cs="Calibri"/>
        </w:rPr>
        <w:t xml:space="preserve"> - сумма финансирования (расходов) на конец года;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9" type="#_x0000_t75" style="width:27.75pt;height:15.75pt">
            <v:imagedata r:id="rId38" o:title=""/>
          </v:shape>
        </w:pict>
      </w:r>
      <w:r>
        <w:rPr>
          <w:rFonts w:ascii="Calibri" w:hAnsi="Calibri" w:cs="Calibri"/>
        </w:rPr>
        <w:t xml:space="preserve"> - плановая сумма финансирования Программы.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комплексного показателя эффективности реализации Программы (R) используются все важнейшие целевые показатели (индикаторы) Программы, приведенные в </w:t>
      </w:r>
      <w:hyperlink w:anchor="Par323" w:history="1">
        <w:r>
          <w:rPr>
            <w:rFonts w:ascii="Calibri" w:hAnsi="Calibri" w:cs="Calibri"/>
            <w:color w:val="0000FF"/>
          </w:rPr>
          <w:t>разделе 3</w:t>
        </w:r>
      </w:hyperlink>
      <w:r>
        <w:rPr>
          <w:rFonts w:ascii="Calibri" w:hAnsi="Calibri" w:cs="Calibri"/>
        </w:rPr>
        <w:t xml:space="preserve"> Программы.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осуществляется ежегодно в течение всего срока ее реализации.</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значении комплексного показателя эффективности 80 процентов и более эффективность реализации Программы признается высокой, при значении менее 80 процентов - низкой.</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28" w:name="Par525"/>
      <w:bookmarkEnd w:id="28"/>
      <w:r>
        <w:rPr>
          <w:rFonts w:ascii="Calibri" w:hAnsi="Calibri" w:cs="Calibri"/>
        </w:rPr>
        <w:t>7. Обоснование потребностей в необходимых ресурсах</w:t>
      </w:r>
    </w:p>
    <w:p w:rsidR="0027149F" w:rsidRDefault="0027149F">
      <w:pPr>
        <w:widowControl w:val="0"/>
        <w:autoSpaceDE w:val="0"/>
        <w:autoSpaceDN w:val="0"/>
        <w:adjustRightInd w:val="0"/>
        <w:spacing w:after="0" w:line="240" w:lineRule="auto"/>
        <w:jc w:val="center"/>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от 16.10.2013 N 1318)</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мероприятий Программы будут привлекаться средства бюджета городского округа Самара. Общий объем финансовых потребностей на весь период реализации Программы составляет 181 815,1 тыс. рублей.</w:t>
      </w:r>
    </w:p>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 от 25.02.2014 N 167)</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ежегодного финансирования составляют:</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- 44 205,6 тыс. рублей;</w:t>
      </w:r>
    </w:p>
    <w:p w:rsidR="0027149F" w:rsidRDefault="0027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 от 25.02.2014 N 167)</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- 47 278,6 тыс. рублей;</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- 90 330,9 тыс. рублей.</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outlineLvl w:val="1"/>
        <w:rPr>
          <w:rFonts w:ascii="Calibri" w:hAnsi="Calibri" w:cs="Calibri"/>
        </w:rPr>
      </w:pPr>
      <w:bookmarkStart w:id="29" w:name="Par538"/>
      <w:bookmarkEnd w:id="29"/>
      <w:r>
        <w:rPr>
          <w:rFonts w:ascii="Calibri" w:hAnsi="Calibri" w:cs="Calibri"/>
        </w:rPr>
        <w:t>8. Механизм реализации Программы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Программы является Департамент благоустройства и экологии Администрации городского округа Самара.</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Программы осуществляет координацию деятельности исполнителей в ходе реализации Программы, а также ее правовое и методическое обеспечение.</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Программы несет ответственность за решение задачи путем реализации Программы, за обеспечение утвержденных значений целевых индикаторов, а также осуществляет </w:t>
      </w:r>
      <w:r>
        <w:rPr>
          <w:rFonts w:ascii="Calibri" w:hAnsi="Calibri" w:cs="Calibri"/>
        </w:rPr>
        <w:lastRenderedPageBreak/>
        <w:t>контроль за ходом реализации Программы.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Программу вносятся в порядке, установленном для утверждения ведомственных программ.</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Программы подготавливает отчет о ходе реализации Программы.</w:t>
      </w:r>
    </w:p>
    <w:p w:rsidR="0027149F" w:rsidRDefault="0027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семнадцатый исключены. - </w:t>
      </w:r>
      <w:hyperlink r:id="rId42" w:history="1">
        <w:r>
          <w:rPr>
            <w:rFonts w:ascii="Calibri" w:hAnsi="Calibri" w:cs="Calibri"/>
            <w:color w:val="0000FF"/>
          </w:rPr>
          <w:t>Постановление</w:t>
        </w:r>
      </w:hyperlink>
      <w:r>
        <w:rPr>
          <w:rFonts w:ascii="Calibri" w:hAnsi="Calibri" w:cs="Calibri"/>
        </w:rPr>
        <w:t xml:space="preserve"> Администрации городского округа Самара от 16.10.2013 N 1318.</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 Главы</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Самара</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В.В.КУДРЯШОВ</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right"/>
        <w:outlineLvl w:val="1"/>
        <w:rPr>
          <w:rFonts w:ascii="Calibri" w:hAnsi="Calibri" w:cs="Calibri"/>
        </w:rPr>
      </w:pPr>
      <w:bookmarkStart w:id="30" w:name="Par555"/>
      <w:bookmarkEnd w:id="30"/>
      <w:r>
        <w:rPr>
          <w:rFonts w:ascii="Calibri" w:hAnsi="Calibri" w:cs="Calibri"/>
        </w:rPr>
        <w:t>Приложение</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к Ведомственной целевой программе</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"Экологическая программа</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Самара"</w:t>
      </w:r>
    </w:p>
    <w:p w:rsidR="0027149F" w:rsidRDefault="0027149F">
      <w:pPr>
        <w:widowControl w:val="0"/>
        <w:autoSpaceDE w:val="0"/>
        <w:autoSpaceDN w:val="0"/>
        <w:adjustRightInd w:val="0"/>
        <w:spacing w:after="0" w:line="240" w:lineRule="auto"/>
        <w:jc w:val="right"/>
        <w:rPr>
          <w:rFonts w:ascii="Calibri" w:hAnsi="Calibri" w:cs="Calibri"/>
        </w:rPr>
      </w:pPr>
      <w:r>
        <w:rPr>
          <w:rFonts w:ascii="Calibri" w:hAnsi="Calibri" w:cs="Calibri"/>
        </w:rPr>
        <w:t>на 2013 - 2015 годы</w:t>
      </w: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bookmarkStart w:id="31" w:name="Par561"/>
      <w:bookmarkEnd w:id="31"/>
      <w:r>
        <w:rPr>
          <w:rFonts w:ascii="Calibri" w:hAnsi="Calibri" w:cs="Calibri"/>
        </w:rPr>
        <w:t>ПЕРЕЧЕНЬ</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ПРОГРАММНЫХ МЕРОПРИЯТИЙ С УКАЗАНИЕМ СРОКОВ ИХ РЕАЛИЗАЦИИ,</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ОБЪЕМОВ ФИНАНСИРОВАНИЯ, ИСПОЛНИТЕЛЕЙ</w:t>
      </w:r>
    </w:p>
    <w:p w:rsidR="0027149F" w:rsidRDefault="0027149F">
      <w:pPr>
        <w:widowControl w:val="0"/>
        <w:autoSpaceDE w:val="0"/>
        <w:autoSpaceDN w:val="0"/>
        <w:adjustRightInd w:val="0"/>
        <w:spacing w:after="0" w:line="240" w:lineRule="auto"/>
        <w:jc w:val="center"/>
        <w:rPr>
          <w:rFonts w:ascii="Calibri" w:hAnsi="Calibri" w:cs="Calibri"/>
        </w:rPr>
      </w:pP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городского округа Самара</w:t>
      </w:r>
    </w:p>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от 25.02.2014 N 167)</w:t>
      </w:r>
    </w:p>
    <w:p w:rsidR="0027149F" w:rsidRDefault="0027149F">
      <w:pPr>
        <w:widowControl w:val="0"/>
        <w:autoSpaceDE w:val="0"/>
        <w:autoSpaceDN w:val="0"/>
        <w:adjustRightInd w:val="0"/>
        <w:spacing w:after="0" w:line="240" w:lineRule="auto"/>
        <w:jc w:val="center"/>
        <w:rPr>
          <w:rFonts w:ascii="Calibri" w:hAnsi="Calibri" w:cs="Calibri"/>
        </w:rPr>
        <w:sectPr w:rsidR="0027149F">
          <w:pgSz w:w="11905" w:h="16838"/>
          <w:pgMar w:top="1134" w:right="850" w:bottom="1134" w:left="1701" w:header="720" w:footer="720" w:gutter="0"/>
          <w:cols w:space="720"/>
          <w:noEndnote/>
        </w:sectPr>
      </w:pPr>
    </w:p>
    <w:p w:rsidR="0027149F" w:rsidRDefault="0027149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4"/>
        <w:gridCol w:w="3118"/>
        <w:gridCol w:w="1077"/>
        <w:gridCol w:w="1247"/>
        <w:gridCol w:w="1814"/>
        <w:gridCol w:w="1757"/>
        <w:gridCol w:w="1361"/>
        <w:gridCol w:w="1304"/>
        <w:gridCol w:w="1304"/>
      </w:tblGrid>
      <w:tr w:rsidR="0027149F">
        <w:tblPrEx>
          <w:tblCellMar>
            <w:top w:w="0" w:type="dxa"/>
            <w:bottom w:w="0" w:type="dxa"/>
          </w:tblCellMar>
        </w:tblPrEx>
        <w:trPr>
          <w:tblCellSpacing w:w="5" w:type="nil"/>
        </w:trPr>
        <w:tc>
          <w:tcPr>
            <w:tcW w:w="604"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077"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Годы реализации</w:t>
            </w:r>
          </w:p>
        </w:tc>
        <w:tc>
          <w:tcPr>
            <w:tcW w:w="1247"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1757"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Всего на период действия Программы, тыс. руб.</w:t>
            </w:r>
          </w:p>
        </w:tc>
        <w:tc>
          <w:tcPr>
            <w:tcW w:w="3969" w:type="dxa"/>
            <w:gridSpan w:val="3"/>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27149F">
        <w:tblPrEx>
          <w:tblCellMar>
            <w:top w:w="0" w:type="dxa"/>
            <w:bottom w:w="0" w:type="dxa"/>
          </w:tblCellMar>
        </w:tblPrEx>
        <w:trPr>
          <w:tblCellSpacing w:w="5" w:type="nil"/>
        </w:trPr>
        <w:tc>
          <w:tcPr>
            <w:tcW w:w="604"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27149F">
        <w:tblPrEx>
          <w:tblCellMar>
            <w:top w:w="0" w:type="dxa"/>
            <w:bottom w:w="0" w:type="dxa"/>
          </w:tblCellMar>
        </w:tblPrEx>
        <w:trPr>
          <w:tblCellSpacing w:w="5" w:type="nil"/>
        </w:trPr>
        <w:tc>
          <w:tcPr>
            <w:tcW w:w="13586" w:type="dxa"/>
            <w:gridSpan w:val="9"/>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outlineLvl w:val="2"/>
              <w:rPr>
                <w:rFonts w:ascii="Calibri" w:hAnsi="Calibri" w:cs="Calibri"/>
              </w:rPr>
            </w:pPr>
            <w:bookmarkStart w:id="32" w:name="Par578"/>
            <w:bookmarkEnd w:id="32"/>
            <w:r>
              <w:rPr>
                <w:rFonts w:ascii="Calibri" w:hAnsi="Calibri" w:cs="Calibri"/>
              </w:rPr>
              <w:t>1. Мониторинг состояния окружающей среды</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Участие в мониторинге загрязнения атмосферного воздуха на 5 муниципальных стационарных постах</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7 004,9</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2 204,9</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2 400,0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2 400,0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Проведение снегомерной съемки с оценкой уровня загрязнения компонентов окружающей среды</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1 924,2</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1 924,2</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Разработка шумовой карты городского округа Самара</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5 000,0</w:t>
            </w:r>
          </w:p>
        </w:tc>
      </w:tr>
      <w:tr w:rsidR="0027149F">
        <w:tblPrEx>
          <w:tblCellMar>
            <w:top w:w="0" w:type="dxa"/>
            <w:bottom w:w="0" w:type="dxa"/>
          </w:tblCellMar>
        </w:tblPrEx>
        <w:trPr>
          <w:tblCellSpacing w:w="5" w:type="nil"/>
        </w:trPr>
        <w:tc>
          <w:tcPr>
            <w:tcW w:w="13586" w:type="dxa"/>
            <w:gridSpan w:val="9"/>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outlineLvl w:val="2"/>
              <w:rPr>
                <w:rFonts w:ascii="Calibri" w:hAnsi="Calibri" w:cs="Calibri"/>
              </w:rPr>
            </w:pPr>
            <w:bookmarkStart w:id="33" w:name="Par606"/>
            <w:bookmarkEnd w:id="33"/>
            <w:r>
              <w:rPr>
                <w:rFonts w:ascii="Calibri" w:hAnsi="Calibri" w:cs="Calibri"/>
              </w:rPr>
              <w:t>2. Обеспечение экологически безопасной системы обращения с отходами</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Закупка емкостей для сбора отходов, в том числе:</w:t>
            </w:r>
          </w:p>
        </w:tc>
        <w:tc>
          <w:tcPr>
            <w:tcW w:w="1077"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vMerge w:val="restart"/>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8 390,1</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985,1</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3 665,0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3 740,0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евроконтейнеров</w:t>
            </w:r>
          </w:p>
        </w:tc>
        <w:tc>
          <w:tcPr>
            <w:tcW w:w="1077"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7 210,1</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985,1</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3 075,0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3 150,0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бункеров объемом 8 куб. м</w:t>
            </w:r>
          </w:p>
        </w:tc>
        <w:tc>
          <w:tcPr>
            <w:tcW w:w="1077"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1 180,0</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590,0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Закупка спецтехники для вывоза отходов</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36 700,5</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11 873,8</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24 826,7</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Техническая рекультивация и санация полигона твердых и жидких промышленных отходов "Зубчаниновка"</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16 455,2</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3 315,2</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4 200,0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8 940,0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 xml:space="preserve">Очистка водоохранных зон и организация централизованного сбора и </w:t>
            </w:r>
            <w:r>
              <w:rPr>
                <w:rFonts w:ascii="Calibri" w:hAnsi="Calibri" w:cs="Calibri"/>
              </w:rPr>
              <w:lastRenderedPageBreak/>
              <w:t>вывоза отходов в неорганизованных местах массового отдыха населения</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ДБиЭ Администрации городского </w:t>
            </w:r>
            <w:r>
              <w:rPr>
                <w:rFonts w:ascii="Calibri" w:hAnsi="Calibri" w:cs="Calibri"/>
              </w:rPr>
              <w:lastRenderedPageBreak/>
              <w:t>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58 245,9</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14 790,9</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21 355,0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22 100,0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Закупка и организация работы 1-го экомобиля</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4 480,5</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2 480,5</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Обслуживание спецконтейнеров для отработанных энергосберегающих ламп</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3 994,3</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494,3</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Ликвидация очагов загрязнения окружающей среды особо опасными и токсичными отходами</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27149F">
        <w:tblPrEx>
          <w:tblCellMar>
            <w:top w:w="0" w:type="dxa"/>
            <w:bottom w:w="0" w:type="dxa"/>
          </w:tblCellMar>
        </w:tblPrEx>
        <w:trPr>
          <w:tblCellSpacing w:w="5" w:type="nil"/>
        </w:trPr>
        <w:tc>
          <w:tcPr>
            <w:tcW w:w="13586" w:type="dxa"/>
            <w:gridSpan w:val="9"/>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outlineLvl w:val="2"/>
              <w:rPr>
                <w:rFonts w:ascii="Calibri" w:hAnsi="Calibri" w:cs="Calibri"/>
              </w:rPr>
            </w:pPr>
            <w:bookmarkStart w:id="34" w:name="Par682"/>
            <w:bookmarkEnd w:id="34"/>
            <w:r>
              <w:rPr>
                <w:rFonts w:ascii="Calibri" w:hAnsi="Calibri" w:cs="Calibri"/>
              </w:rPr>
              <w:t>3. Организация и развитие экологического воспитания, образования и формирования экологической культуры</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Мероприятия по экологическому воспитанию, образованию, просвещению населения городского округа и обеспечению его необходимой экологической информацией</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2 401,9</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1 043,3</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658,6</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r>
      <w:tr w:rsidR="0027149F">
        <w:tblPrEx>
          <w:tblCellMar>
            <w:top w:w="0" w:type="dxa"/>
            <w:bottom w:w="0" w:type="dxa"/>
          </w:tblCellMar>
        </w:tblPrEx>
        <w:trPr>
          <w:tblCellSpacing w:w="5" w:type="nil"/>
        </w:trPr>
        <w:tc>
          <w:tcPr>
            <w:tcW w:w="13586" w:type="dxa"/>
            <w:gridSpan w:val="9"/>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outlineLvl w:val="2"/>
              <w:rPr>
                <w:rFonts w:ascii="Calibri" w:hAnsi="Calibri" w:cs="Calibri"/>
              </w:rPr>
            </w:pPr>
            <w:bookmarkStart w:id="35" w:name="Par692"/>
            <w:bookmarkEnd w:id="35"/>
            <w:r>
              <w:rPr>
                <w:rFonts w:ascii="Calibri" w:hAnsi="Calibri" w:cs="Calibri"/>
              </w:rPr>
              <w:t>4. Мероприятия по восстановлению и сохранению природных объектов</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Экологическая реабилитация и сохранение природных объектов</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30 796,3</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5 796,3</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10 000,0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15 000,0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работ по созданию и функционированию особо охраняемых природных территорий местного значения</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 Самара</w:t>
            </w: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ДБиЭ Администрации городского округа Самара</w:t>
            </w: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5 521,3</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921,3</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2 200,0</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2 400,0</w:t>
            </w:r>
          </w:p>
        </w:tc>
      </w:tr>
      <w:tr w:rsidR="0027149F">
        <w:tblPrEx>
          <w:tblCellMar>
            <w:top w:w="0" w:type="dxa"/>
            <w:bottom w:w="0" w:type="dxa"/>
          </w:tblCellMar>
        </w:tblPrEx>
        <w:trPr>
          <w:tblCellSpacing w:w="5" w:type="nil"/>
        </w:trPr>
        <w:tc>
          <w:tcPr>
            <w:tcW w:w="6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7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181 815,1</w:t>
            </w:r>
          </w:p>
        </w:tc>
        <w:tc>
          <w:tcPr>
            <w:tcW w:w="1361"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44 205,6</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47 278,6</w:t>
            </w:r>
          </w:p>
        </w:tc>
        <w:tc>
          <w:tcPr>
            <w:tcW w:w="1304" w:type="dxa"/>
            <w:tcBorders>
              <w:top w:val="single" w:sz="4" w:space="0" w:color="auto"/>
              <w:left w:val="single" w:sz="4" w:space="0" w:color="auto"/>
              <w:bottom w:val="single" w:sz="4" w:space="0" w:color="auto"/>
              <w:right w:val="single" w:sz="4" w:space="0" w:color="auto"/>
            </w:tcBorders>
          </w:tcPr>
          <w:p w:rsidR="0027149F" w:rsidRDefault="0027149F">
            <w:pPr>
              <w:widowControl w:val="0"/>
              <w:autoSpaceDE w:val="0"/>
              <w:autoSpaceDN w:val="0"/>
              <w:adjustRightInd w:val="0"/>
              <w:spacing w:after="0" w:line="240" w:lineRule="auto"/>
              <w:jc w:val="center"/>
              <w:rPr>
                <w:rFonts w:ascii="Calibri" w:hAnsi="Calibri" w:cs="Calibri"/>
              </w:rPr>
            </w:pPr>
            <w:r>
              <w:rPr>
                <w:rFonts w:ascii="Calibri" w:hAnsi="Calibri" w:cs="Calibri"/>
              </w:rPr>
              <w:t>90 330,9</w:t>
            </w:r>
          </w:p>
        </w:tc>
      </w:tr>
    </w:tbl>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autoSpaceDE w:val="0"/>
        <w:autoSpaceDN w:val="0"/>
        <w:adjustRightInd w:val="0"/>
        <w:spacing w:after="0" w:line="240" w:lineRule="auto"/>
        <w:jc w:val="both"/>
        <w:rPr>
          <w:rFonts w:ascii="Calibri" w:hAnsi="Calibri" w:cs="Calibri"/>
        </w:rPr>
      </w:pPr>
    </w:p>
    <w:p w:rsidR="0027149F" w:rsidRDefault="00271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CA9" w:rsidRDefault="00CE6CA9">
      <w:bookmarkStart w:id="36" w:name="_GoBack"/>
      <w:bookmarkEnd w:id="36"/>
    </w:p>
    <w:sectPr w:rsidR="00CE6CA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9F"/>
    <w:rsid w:val="000054BF"/>
    <w:rsid w:val="0003388A"/>
    <w:rsid w:val="00033CE8"/>
    <w:rsid w:val="00036653"/>
    <w:rsid w:val="00040251"/>
    <w:rsid w:val="000437C8"/>
    <w:rsid w:val="00043C28"/>
    <w:rsid w:val="000529B7"/>
    <w:rsid w:val="0005627B"/>
    <w:rsid w:val="0005701D"/>
    <w:rsid w:val="0007219E"/>
    <w:rsid w:val="0007574A"/>
    <w:rsid w:val="00084A8E"/>
    <w:rsid w:val="00086DE1"/>
    <w:rsid w:val="00087672"/>
    <w:rsid w:val="000A3255"/>
    <w:rsid w:val="000B387E"/>
    <w:rsid w:val="000B6372"/>
    <w:rsid w:val="000E66B5"/>
    <w:rsid w:val="000F0CF5"/>
    <w:rsid w:val="000F59C0"/>
    <w:rsid w:val="001066ED"/>
    <w:rsid w:val="00111BF7"/>
    <w:rsid w:val="00125C51"/>
    <w:rsid w:val="00131ED4"/>
    <w:rsid w:val="001462BD"/>
    <w:rsid w:val="00150DB3"/>
    <w:rsid w:val="00154193"/>
    <w:rsid w:val="0016406D"/>
    <w:rsid w:val="00165C71"/>
    <w:rsid w:val="001927F8"/>
    <w:rsid w:val="001B0E41"/>
    <w:rsid w:val="001C10A2"/>
    <w:rsid w:val="001C1B30"/>
    <w:rsid w:val="001C2838"/>
    <w:rsid w:val="001D3C9E"/>
    <w:rsid w:val="001D4DF6"/>
    <w:rsid w:val="001E1364"/>
    <w:rsid w:val="00235735"/>
    <w:rsid w:val="002401FE"/>
    <w:rsid w:val="00247C82"/>
    <w:rsid w:val="002530D2"/>
    <w:rsid w:val="00254BE8"/>
    <w:rsid w:val="0027149F"/>
    <w:rsid w:val="00282F69"/>
    <w:rsid w:val="002901F6"/>
    <w:rsid w:val="00292373"/>
    <w:rsid w:val="002A4E33"/>
    <w:rsid w:val="002B61CE"/>
    <w:rsid w:val="002B74C1"/>
    <w:rsid w:val="002C5E77"/>
    <w:rsid w:val="002D5354"/>
    <w:rsid w:val="002E346E"/>
    <w:rsid w:val="003007FD"/>
    <w:rsid w:val="0031207B"/>
    <w:rsid w:val="00321BA7"/>
    <w:rsid w:val="003448ED"/>
    <w:rsid w:val="00350F10"/>
    <w:rsid w:val="00352BCE"/>
    <w:rsid w:val="00354778"/>
    <w:rsid w:val="00373B2A"/>
    <w:rsid w:val="00386D78"/>
    <w:rsid w:val="00396483"/>
    <w:rsid w:val="003E5552"/>
    <w:rsid w:val="003E6768"/>
    <w:rsid w:val="003F02D0"/>
    <w:rsid w:val="003F2663"/>
    <w:rsid w:val="00400C80"/>
    <w:rsid w:val="004071CB"/>
    <w:rsid w:val="00412BFE"/>
    <w:rsid w:val="00417FF0"/>
    <w:rsid w:val="004268FC"/>
    <w:rsid w:val="00434A74"/>
    <w:rsid w:val="00493E1F"/>
    <w:rsid w:val="00497E85"/>
    <w:rsid w:val="004D61FA"/>
    <w:rsid w:val="0052445F"/>
    <w:rsid w:val="005415B7"/>
    <w:rsid w:val="005647E4"/>
    <w:rsid w:val="00565BD7"/>
    <w:rsid w:val="00574700"/>
    <w:rsid w:val="005814E1"/>
    <w:rsid w:val="005840BE"/>
    <w:rsid w:val="00584D06"/>
    <w:rsid w:val="005932D6"/>
    <w:rsid w:val="00596B08"/>
    <w:rsid w:val="005C195D"/>
    <w:rsid w:val="005D34E9"/>
    <w:rsid w:val="005E5448"/>
    <w:rsid w:val="00602293"/>
    <w:rsid w:val="00602D1E"/>
    <w:rsid w:val="0062048B"/>
    <w:rsid w:val="006263EF"/>
    <w:rsid w:val="00646D0C"/>
    <w:rsid w:val="00657BE2"/>
    <w:rsid w:val="00672E35"/>
    <w:rsid w:val="00685DC9"/>
    <w:rsid w:val="006947F9"/>
    <w:rsid w:val="006C01B3"/>
    <w:rsid w:val="006C54F7"/>
    <w:rsid w:val="006E1DD3"/>
    <w:rsid w:val="007033EA"/>
    <w:rsid w:val="00721BD7"/>
    <w:rsid w:val="00761299"/>
    <w:rsid w:val="00796FBF"/>
    <w:rsid w:val="007A05A8"/>
    <w:rsid w:val="007A7D91"/>
    <w:rsid w:val="007C1C40"/>
    <w:rsid w:val="007C1D19"/>
    <w:rsid w:val="007D2B6E"/>
    <w:rsid w:val="007D72B4"/>
    <w:rsid w:val="007E05CF"/>
    <w:rsid w:val="007E2CE4"/>
    <w:rsid w:val="0080775E"/>
    <w:rsid w:val="00813047"/>
    <w:rsid w:val="00816FB1"/>
    <w:rsid w:val="0082140F"/>
    <w:rsid w:val="00825F92"/>
    <w:rsid w:val="00837B25"/>
    <w:rsid w:val="0084748E"/>
    <w:rsid w:val="008655B2"/>
    <w:rsid w:val="00866DEC"/>
    <w:rsid w:val="008700E9"/>
    <w:rsid w:val="008A7080"/>
    <w:rsid w:val="008A78E9"/>
    <w:rsid w:val="008C47B7"/>
    <w:rsid w:val="008C644F"/>
    <w:rsid w:val="008C6A6A"/>
    <w:rsid w:val="008E1014"/>
    <w:rsid w:val="008E19BA"/>
    <w:rsid w:val="008E520D"/>
    <w:rsid w:val="008E5CC3"/>
    <w:rsid w:val="008E7129"/>
    <w:rsid w:val="008F481C"/>
    <w:rsid w:val="00917FC6"/>
    <w:rsid w:val="009256E8"/>
    <w:rsid w:val="00927F31"/>
    <w:rsid w:val="0093218E"/>
    <w:rsid w:val="009412ED"/>
    <w:rsid w:val="0095325D"/>
    <w:rsid w:val="00960963"/>
    <w:rsid w:val="0096604E"/>
    <w:rsid w:val="009776E2"/>
    <w:rsid w:val="00983FC8"/>
    <w:rsid w:val="009878DF"/>
    <w:rsid w:val="009B73DF"/>
    <w:rsid w:val="009B7993"/>
    <w:rsid w:val="009C52FA"/>
    <w:rsid w:val="009D7727"/>
    <w:rsid w:val="00A16EF7"/>
    <w:rsid w:val="00A32463"/>
    <w:rsid w:val="00A370C5"/>
    <w:rsid w:val="00A4021E"/>
    <w:rsid w:val="00A445F1"/>
    <w:rsid w:val="00A467D6"/>
    <w:rsid w:val="00A561D0"/>
    <w:rsid w:val="00A62958"/>
    <w:rsid w:val="00A67CFD"/>
    <w:rsid w:val="00A97D43"/>
    <w:rsid w:val="00AB47F8"/>
    <w:rsid w:val="00AE195A"/>
    <w:rsid w:val="00AE1978"/>
    <w:rsid w:val="00AE1ED8"/>
    <w:rsid w:val="00AE7F18"/>
    <w:rsid w:val="00AF6E68"/>
    <w:rsid w:val="00B02000"/>
    <w:rsid w:val="00B1081F"/>
    <w:rsid w:val="00B255A0"/>
    <w:rsid w:val="00B35EFA"/>
    <w:rsid w:val="00B3738E"/>
    <w:rsid w:val="00B422AB"/>
    <w:rsid w:val="00B5284E"/>
    <w:rsid w:val="00B52CB7"/>
    <w:rsid w:val="00B57FEB"/>
    <w:rsid w:val="00B74BBD"/>
    <w:rsid w:val="00B7636F"/>
    <w:rsid w:val="00B7658E"/>
    <w:rsid w:val="00B850AF"/>
    <w:rsid w:val="00B93832"/>
    <w:rsid w:val="00BB6639"/>
    <w:rsid w:val="00BD177A"/>
    <w:rsid w:val="00BE1673"/>
    <w:rsid w:val="00C07B03"/>
    <w:rsid w:val="00C177F8"/>
    <w:rsid w:val="00C269E5"/>
    <w:rsid w:val="00C32392"/>
    <w:rsid w:val="00C34857"/>
    <w:rsid w:val="00C36C12"/>
    <w:rsid w:val="00C379C2"/>
    <w:rsid w:val="00C40E29"/>
    <w:rsid w:val="00C500F4"/>
    <w:rsid w:val="00C74AEB"/>
    <w:rsid w:val="00C85243"/>
    <w:rsid w:val="00C945BA"/>
    <w:rsid w:val="00CA2222"/>
    <w:rsid w:val="00CA3D81"/>
    <w:rsid w:val="00CA4B24"/>
    <w:rsid w:val="00CC1299"/>
    <w:rsid w:val="00CC1339"/>
    <w:rsid w:val="00CC3425"/>
    <w:rsid w:val="00CD134E"/>
    <w:rsid w:val="00CE1545"/>
    <w:rsid w:val="00CE6CA9"/>
    <w:rsid w:val="00CF0FA7"/>
    <w:rsid w:val="00CF755B"/>
    <w:rsid w:val="00CF77E9"/>
    <w:rsid w:val="00D07C8B"/>
    <w:rsid w:val="00D12B87"/>
    <w:rsid w:val="00D609CC"/>
    <w:rsid w:val="00DA20AA"/>
    <w:rsid w:val="00DA2E3C"/>
    <w:rsid w:val="00DB055B"/>
    <w:rsid w:val="00DB44B9"/>
    <w:rsid w:val="00DD4B48"/>
    <w:rsid w:val="00DD66D4"/>
    <w:rsid w:val="00DE6BD8"/>
    <w:rsid w:val="00DE72F1"/>
    <w:rsid w:val="00DF6050"/>
    <w:rsid w:val="00E0253F"/>
    <w:rsid w:val="00E078FC"/>
    <w:rsid w:val="00E448CF"/>
    <w:rsid w:val="00E45140"/>
    <w:rsid w:val="00E4707A"/>
    <w:rsid w:val="00E56127"/>
    <w:rsid w:val="00E61611"/>
    <w:rsid w:val="00E7230D"/>
    <w:rsid w:val="00E84AA9"/>
    <w:rsid w:val="00E91DF9"/>
    <w:rsid w:val="00E928DB"/>
    <w:rsid w:val="00E92BC1"/>
    <w:rsid w:val="00E941C3"/>
    <w:rsid w:val="00EB0FC5"/>
    <w:rsid w:val="00EB5C9C"/>
    <w:rsid w:val="00EB7B25"/>
    <w:rsid w:val="00EE27C0"/>
    <w:rsid w:val="00EE5EBF"/>
    <w:rsid w:val="00F01A0D"/>
    <w:rsid w:val="00F02FEA"/>
    <w:rsid w:val="00F03A3B"/>
    <w:rsid w:val="00F03ADB"/>
    <w:rsid w:val="00F35369"/>
    <w:rsid w:val="00F411A1"/>
    <w:rsid w:val="00F51DEA"/>
    <w:rsid w:val="00F55882"/>
    <w:rsid w:val="00F64DA1"/>
    <w:rsid w:val="00F666AE"/>
    <w:rsid w:val="00F725C0"/>
    <w:rsid w:val="00F77067"/>
    <w:rsid w:val="00F93E8E"/>
    <w:rsid w:val="00FD0ED9"/>
    <w:rsid w:val="00FD6535"/>
    <w:rsid w:val="00FD7E93"/>
    <w:rsid w:val="00FE28E6"/>
    <w:rsid w:val="00FF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96E79610FDF8D3A6A3F6928F82869E8CF6E645F26F209BFFF4D81F2B760949893DD232E70D5F033E161aAA7I" TargetMode="External"/><Relationship Id="rId13" Type="http://schemas.openxmlformats.org/officeDocument/2006/relationships/hyperlink" Target="consultantplus://offline/ref=30596E79610FDF8D3A6A3F6928F82869E8CF6E645F23F109B4FF4D81F2B760949893DD232E70D5F033E161aAA7I" TargetMode="External"/><Relationship Id="rId18" Type="http://schemas.openxmlformats.org/officeDocument/2006/relationships/hyperlink" Target="consultantplus://offline/ref=30596E79610FDF8D3A6A3F6928F82869E8CF6E645F23F109B4FF4D81F2B760949893DD232E70D5F033E161aAA5I" TargetMode="External"/><Relationship Id="rId26" Type="http://schemas.openxmlformats.org/officeDocument/2006/relationships/hyperlink" Target="consultantplus://offline/ref=8353B84FB970A90071208E72720EFAE865C4F1272734950195911105B475344AEF05868298411B0DC0AF8DbDA1I" TargetMode="External"/><Relationship Id="rId39" Type="http://schemas.openxmlformats.org/officeDocument/2006/relationships/hyperlink" Target="consultantplus://offline/ref=8353B84FB970A90071208E72720EFAE865C4F1272734950195911105B475344AEF05868298411B0DC0AF8FbDA7I" TargetMode="External"/><Relationship Id="rId3" Type="http://schemas.openxmlformats.org/officeDocument/2006/relationships/settings" Target="settings.xml"/><Relationship Id="rId21" Type="http://schemas.openxmlformats.org/officeDocument/2006/relationships/hyperlink" Target="consultantplus://offline/ref=8353B84FB970A9007120907F6462A6E062CFAE222B379857C1CE4A58E3b7ACI" TargetMode="External"/><Relationship Id="rId34" Type="http://schemas.openxmlformats.org/officeDocument/2006/relationships/image" Target="media/image1.wmf"/><Relationship Id="rId42" Type="http://schemas.openxmlformats.org/officeDocument/2006/relationships/hyperlink" Target="consultantplus://offline/ref=8353B84FB970A90071208E72720EFAE865C4F1272734950195911105B475344AEF05868298411B0DC0AF88bDA0I" TargetMode="External"/><Relationship Id="rId7" Type="http://schemas.openxmlformats.org/officeDocument/2006/relationships/hyperlink" Target="consultantplus://offline/ref=30596E79610FDF8D3A6A3F6928F82869E8CF6E645F23F109B4FF4D81F2B760949893DD232E70D5F033E161aAA7I" TargetMode="External"/><Relationship Id="rId12" Type="http://schemas.openxmlformats.org/officeDocument/2006/relationships/hyperlink" Target="consultantplus://offline/ref=30596E79610FDF8D3A6A3F6928F82869E8CF6E645F20F50CBEFF4D81F2B760949893DD232E70D5F033E161aAA7I" TargetMode="External"/><Relationship Id="rId17" Type="http://schemas.openxmlformats.org/officeDocument/2006/relationships/hyperlink" Target="consultantplus://offline/ref=30596E79610FDF8D3A6A3F6928F82869E8CF6E645F26F209BFFF4D81F2B760949893DD232E70D5F033E161aAAAI" TargetMode="External"/><Relationship Id="rId25" Type="http://schemas.openxmlformats.org/officeDocument/2006/relationships/hyperlink" Target="consultantplus://offline/ref=8353B84FB970A90071208E72720EFAE865C4F127273791049F911105B475344AEF05868298411B0DC0AF8DbDA3I" TargetMode="External"/><Relationship Id="rId33" Type="http://schemas.openxmlformats.org/officeDocument/2006/relationships/hyperlink" Target="consultantplus://offline/ref=8353B84FB970A90071208E72720EFAE865C4F127273791049F911105B475344AEF05868298411B0DC0AF8FbDA6I" TargetMode="External"/><Relationship Id="rId38"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hyperlink" Target="consultantplus://offline/ref=30596E79610FDF8D3A6A3F6928F82869E8CF6E645F26F209BFFF4D81F2B760949893DD232E70D5F033E161aAA5I" TargetMode="External"/><Relationship Id="rId20" Type="http://schemas.openxmlformats.org/officeDocument/2006/relationships/hyperlink" Target="consultantplus://offline/ref=30596E79610FDF8D3A6A21643E947461E7C436695B2BA155E8F91ADEA2B135D4D89588606A7DD4aFA8I" TargetMode="External"/><Relationship Id="rId29" Type="http://schemas.openxmlformats.org/officeDocument/2006/relationships/hyperlink" Target="consultantplus://offline/ref=8353B84FB970A90071208E72720EFAE865C4F127263F91009B911105B475344AEF05868298411B0DC0AF8CbDAAI" TargetMode="External"/><Relationship Id="rId41" Type="http://schemas.openxmlformats.org/officeDocument/2006/relationships/hyperlink" Target="consultantplus://offline/ref=8353B84FB970A90071208E72720EFAE865C4F127273196019E911105B475344AEF05868298411B0DC0AF8DbDA3I" TargetMode="External"/><Relationship Id="rId1" Type="http://schemas.openxmlformats.org/officeDocument/2006/relationships/styles" Target="styles.xml"/><Relationship Id="rId6" Type="http://schemas.openxmlformats.org/officeDocument/2006/relationships/hyperlink" Target="consultantplus://offline/ref=30596E79610FDF8D3A6A3F6928F82869E8CF6E645F20F50CBEFF4D81F2B760949893DD232E70D5F033E161aAA7I" TargetMode="External"/><Relationship Id="rId11" Type="http://schemas.openxmlformats.org/officeDocument/2006/relationships/hyperlink" Target="consultantplus://offline/ref=30596E79610FDF8D3A6A3F6928F82869E8CF6E645E28F508BAFF4D81F2B760949893DD232E70D5F033E161aAA7I" TargetMode="External"/><Relationship Id="rId24" Type="http://schemas.openxmlformats.org/officeDocument/2006/relationships/hyperlink" Target="consultantplus://offline/ref=8353B84FB970A90071208E72720EFAE865C4F127273091009C911105B475344AEF05868298411B0DC0AF8DbDA7I" TargetMode="External"/><Relationship Id="rId32" Type="http://schemas.openxmlformats.org/officeDocument/2006/relationships/hyperlink" Target="consultantplus://offline/ref=8353B84FB970A90071208E72720EFAE865C4F1272734950195911105B475344AEF05868298411B0DC0AF8DbDA7I" TargetMode="External"/><Relationship Id="rId37" Type="http://schemas.openxmlformats.org/officeDocument/2006/relationships/image" Target="media/image4.wmf"/><Relationship Id="rId40" Type="http://schemas.openxmlformats.org/officeDocument/2006/relationships/hyperlink" Target="consultantplus://offline/ref=8353B84FB970A90071208E72720EFAE865C4F127273196019E911105B475344AEF05868298411B0DC0AF8DbDA2I" TargetMode="External"/><Relationship Id="rId45" Type="http://schemas.openxmlformats.org/officeDocument/2006/relationships/theme" Target="theme/theme1.xml"/><Relationship Id="rId5" Type="http://schemas.openxmlformats.org/officeDocument/2006/relationships/hyperlink" Target="consultantplus://offline/ref=30596E79610FDF8D3A6A3F6928F82869E8CF6E645E28F508BAFF4D81F2B760949893DD232E70D5F033E161aAA7I" TargetMode="External"/><Relationship Id="rId15" Type="http://schemas.openxmlformats.org/officeDocument/2006/relationships/hyperlink" Target="consultantplus://offline/ref=30596E79610FDF8D3A6A3F6928F82869E8CF6E645F20F50CBEFF4D81F2B760949893DD232E70D5F033E161aAA5I" TargetMode="External"/><Relationship Id="rId23" Type="http://schemas.openxmlformats.org/officeDocument/2006/relationships/hyperlink" Target="consultantplus://offline/ref=8353B84FB970A90071208E72720EFAE865C4F127273292069F911105B475344AEF05868298411B0DC0AF8DbDA2I" TargetMode="External"/><Relationship Id="rId28" Type="http://schemas.openxmlformats.org/officeDocument/2006/relationships/hyperlink" Target="consultantplus://offline/ref=8353B84FB970A90071208E72720EFAE865C4F1272734950195911105B475344AEF05868298411B0DC0AF8DbDA6I" TargetMode="External"/><Relationship Id="rId36" Type="http://schemas.openxmlformats.org/officeDocument/2006/relationships/image" Target="media/image3.wmf"/><Relationship Id="rId10" Type="http://schemas.openxmlformats.org/officeDocument/2006/relationships/hyperlink" Target="consultantplus://offline/ref=30596E79610FDF8D3A6A3F6928F82869E8CF6E645F23F60FB9FF4D81F2B760949893DD232E70D5F033E164aAA2I" TargetMode="External"/><Relationship Id="rId19" Type="http://schemas.openxmlformats.org/officeDocument/2006/relationships/hyperlink" Target="consultantplus://offline/ref=30596E79610FDF8D3A6A3F6928F82869E8CF6E645F23F109B4FF4D81F2B760949893DD232E70D5F033E161aAABI" TargetMode="External"/><Relationship Id="rId31" Type="http://schemas.openxmlformats.org/officeDocument/2006/relationships/hyperlink" Target="consultantplus://offline/ref=8353B84FB970A90071208E72720EFAE865C4F127273791049F911105B475344AEF05868298411B0DC0AF8DbDA6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596E79610FDF8D3A6A21643E947461EFC136605A26FC5FE0A016DCA5BE6AC3DFDC84616A7DD5F7a3ABI" TargetMode="External"/><Relationship Id="rId14" Type="http://schemas.openxmlformats.org/officeDocument/2006/relationships/hyperlink" Target="consultantplus://offline/ref=30596E79610FDF8D3A6A3F6928F82869E8CF6E645F26F209BFFF4D81F2B760949893DD232E70D5F033E161aAA7I" TargetMode="External"/><Relationship Id="rId22" Type="http://schemas.openxmlformats.org/officeDocument/2006/relationships/hyperlink" Target="consultantplus://offline/ref=8353B84FB970A90071208E72720EFAE865C4F127273796049B911105B475344AEF05868298411B0DC0AF8DbDA1I" TargetMode="External"/><Relationship Id="rId27" Type="http://schemas.openxmlformats.org/officeDocument/2006/relationships/hyperlink" Target="consultantplus://offline/ref=8353B84FB970A90071208E72720EFAE865C4F127273791049F911105B475344AEF05868298411B0DC0AF8DbDA0I" TargetMode="External"/><Relationship Id="rId30" Type="http://schemas.openxmlformats.org/officeDocument/2006/relationships/hyperlink" Target="consultantplus://offline/ref=8353B84FB970A90071208E72720EFAE865C4F127273791049F911105B475344AEF05868298411B0DC0AF8DbDA1I" TargetMode="External"/><Relationship Id="rId35" Type="http://schemas.openxmlformats.org/officeDocument/2006/relationships/image" Target="media/image2.wmf"/><Relationship Id="rId43" Type="http://schemas.openxmlformats.org/officeDocument/2006/relationships/hyperlink" Target="consultantplus://offline/ref=8353B84FB970A90071208E72720EFAE865C4F127273196019E911105B475344AEF05868298411B0DC0AF8DbD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8904</Words>
  <Characters>50759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Коломиец А.В.</dc:creator>
  <cp:lastModifiedBy>Коломиец А.В.</cp:lastModifiedBy>
  <cp:revision>1</cp:revision>
  <dcterms:created xsi:type="dcterms:W3CDTF">2014-04-21T08:00:00Z</dcterms:created>
  <dcterms:modified xsi:type="dcterms:W3CDTF">2014-04-21T08:01:00Z</dcterms:modified>
</cp:coreProperties>
</file>